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270" w:type="dxa"/>
        <w:tblLayout w:type="fixed"/>
        <w:tblCellMar>
          <w:left w:w="0" w:type="dxa"/>
          <w:right w:w="0" w:type="dxa"/>
        </w:tblCellMar>
        <w:tblLook w:val="0000" w:firstRow="0" w:lastRow="0" w:firstColumn="0" w:lastColumn="0" w:noHBand="0" w:noVBand="0"/>
      </w:tblPr>
      <w:tblGrid>
        <w:gridCol w:w="3870"/>
        <w:gridCol w:w="3330"/>
        <w:gridCol w:w="2700"/>
      </w:tblGrid>
      <w:tr w:rsidR="006D12DD" w:rsidRPr="006D12DD" w:rsidTr="006D12DD">
        <w:trPr>
          <w:cantSplit/>
        </w:trPr>
        <w:tc>
          <w:tcPr>
            <w:tcW w:w="3870" w:type="dxa"/>
          </w:tcPr>
          <w:p w:rsidR="006D12DD" w:rsidRPr="006D12DD" w:rsidRDefault="006D12DD" w:rsidP="006D12DD">
            <w:pPr>
              <w:tabs>
                <w:tab w:val="left" w:pos="1080"/>
              </w:tabs>
              <w:spacing w:after="0" w:line="240" w:lineRule="auto"/>
              <w:jc w:val="center"/>
              <w:rPr>
                <w:rFonts w:ascii="Arial" w:hAnsi="Arial" w:cs="Arial"/>
                <w:b/>
                <w:sz w:val="16"/>
                <w:szCs w:val="16"/>
              </w:rPr>
            </w:pPr>
            <w:r w:rsidRPr="006D12DD">
              <w:rPr>
                <w:rFonts w:ascii="Arial" w:hAnsi="Arial" w:cs="Arial"/>
                <w:b/>
                <w:sz w:val="16"/>
                <w:szCs w:val="16"/>
              </w:rPr>
              <w:br w:type="page"/>
            </w:r>
            <w:r w:rsidRPr="006D12DD">
              <w:rPr>
                <w:rFonts w:ascii="Arial" w:hAnsi="Arial" w:cs="Arial"/>
                <w:b/>
                <w:sz w:val="16"/>
                <w:szCs w:val="16"/>
              </w:rPr>
              <w:br w:type="page"/>
            </w:r>
            <w:r w:rsidRPr="006D12DD">
              <w:rPr>
                <w:rFonts w:ascii="Arial" w:hAnsi="Arial" w:cs="Arial"/>
                <w:b/>
                <w:sz w:val="16"/>
                <w:szCs w:val="16"/>
              </w:rPr>
              <w:br w:type="page"/>
            </w:r>
            <w:r w:rsidR="00650427">
              <w:rPr>
                <w:rFonts w:ascii="Arial" w:hAnsi="Arial" w:cs="Arial"/>
                <w:noProof/>
                <w:sz w:val="18"/>
                <w:szCs w:val="18"/>
              </w:rPr>
              <w:drawing>
                <wp:inline distT="0" distB="0" distL="0" distR="0">
                  <wp:extent cx="2457450" cy="571500"/>
                  <wp:effectExtent l="0" t="0" r="0" b="0"/>
                  <wp:docPr id="3" name="Picture 3"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571500"/>
                          </a:xfrm>
                          <a:prstGeom prst="rect">
                            <a:avLst/>
                          </a:prstGeom>
                          <a:noFill/>
                          <a:ln>
                            <a:noFill/>
                          </a:ln>
                        </pic:spPr>
                      </pic:pic>
                    </a:graphicData>
                  </a:graphic>
                </wp:inline>
              </w:drawing>
            </w:r>
          </w:p>
          <w:p w:rsidR="006D12DD" w:rsidRPr="006D12DD" w:rsidRDefault="006D12DD" w:rsidP="006D12DD">
            <w:pPr>
              <w:tabs>
                <w:tab w:val="left" w:pos="1080"/>
              </w:tabs>
              <w:spacing w:after="0" w:line="240" w:lineRule="auto"/>
              <w:jc w:val="center"/>
              <w:rPr>
                <w:rFonts w:ascii="Arial" w:hAnsi="Arial" w:cs="Arial"/>
                <w:b/>
                <w:sz w:val="16"/>
                <w:szCs w:val="16"/>
              </w:rPr>
            </w:pPr>
            <w:r w:rsidRPr="006D12DD">
              <w:rPr>
                <w:rFonts w:ascii="Arial" w:hAnsi="Arial" w:cs="Arial"/>
                <w:b/>
                <w:sz w:val="16"/>
                <w:szCs w:val="16"/>
              </w:rPr>
              <w:t>Division of Finance and Business Operations</w:t>
            </w:r>
          </w:p>
        </w:tc>
        <w:tc>
          <w:tcPr>
            <w:tcW w:w="3330" w:type="dxa"/>
          </w:tcPr>
          <w:p w:rsidR="006D12DD" w:rsidRPr="006D12DD" w:rsidRDefault="006D12DD" w:rsidP="006D12DD">
            <w:pPr>
              <w:tabs>
                <w:tab w:val="left" w:pos="1080"/>
              </w:tabs>
              <w:spacing w:after="0" w:line="240" w:lineRule="auto"/>
              <w:rPr>
                <w:rFonts w:ascii="Arial" w:hAnsi="Arial" w:cs="Arial"/>
                <w:b/>
                <w:sz w:val="16"/>
                <w:szCs w:val="16"/>
              </w:rPr>
            </w:pPr>
          </w:p>
        </w:tc>
        <w:tc>
          <w:tcPr>
            <w:tcW w:w="2700" w:type="dxa"/>
          </w:tcPr>
          <w:p w:rsidR="006D12DD" w:rsidRPr="006D12DD" w:rsidRDefault="006D12DD" w:rsidP="006D12DD">
            <w:pPr>
              <w:tabs>
                <w:tab w:val="left" w:pos="1080"/>
              </w:tabs>
              <w:spacing w:after="0" w:line="240" w:lineRule="auto"/>
              <w:rPr>
                <w:rFonts w:ascii="Arial" w:hAnsi="Arial" w:cs="Arial"/>
                <w:b/>
                <w:sz w:val="16"/>
                <w:szCs w:val="16"/>
              </w:rPr>
            </w:pP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Procurement &amp; Strategic Sourcing</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5700 Cass Avenue, suite 4200</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Detroit, Michigan   48202</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 xml:space="preserve">(313) 577-3734 </w:t>
            </w:r>
          </w:p>
          <w:p w:rsidR="006D12DD" w:rsidRPr="006D12DD" w:rsidRDefault="006D12DD" w:rsidP="006D12DD">
            <w:pPr>
              <w:tabs>
                <w:tab w:val="left" w:pos="1080"/>
              </w:tabs>
              <w:spacing w:after="0" w:line="240" w:lineRule="auto"/>
              <w:rPr>
                <w:rFonts w:ascii="Arial" w:hAnsi="Arial" w:cs="Arial"/>
                <w:b/>
                <w:sz w:val="16"/>
                <w:szCs w:val="16"/>
              </w:rPr>
            </w:pPr>
            <w:r w:rsidRPr="006D12DD">
              <w:rPr>
                <w:rFonts w:ascii="Arial" w:hAnsi="Arial" w:cs="Arial"/>
                <w:b/>
                <w:sz w:val="16"/>
                <w:szCs w:val="16"/>
              </w:rPr>
              <w:t>FAX (313) 577-3747</w:t>
            </w:r>
          </w:p>
        </w:tc>
      </w:tr>
    </w:tbl>
    <w:p w:rsidR="006D12DD" w:rsidRPr="006D12DD" w:rsidRDefault="006D12DD" w:rsidP="006D12DD">
      <w:pPr>
        <w:spacing w:after="0" w:line="240" w:lineRule="auto"/>
        <w:rPr>
          <w:rFonts w:ascii="Arial" w:hAnsi="Arial" w:cs="Arial"/>
        </w:rPr>
      </w:pPr>
    </w:p>
    <w:p w:rsidR="00B0493F" w:rsidRPr="006D12DD" w:rsidRDefault="009A56B3" w:rsidP="006D12DD">
      <w:pPr>
        <w:spacing w:after="0" w:line="240" w:lineRule="auto"/>
        <w:jc w:val="center"/>
        <w:rPr>
          <w:rFonts w:ascii="Arial" w:hAnsi="Arial" w:cs="Arial"/>
          <w:sz w:val="28"/>
          <w:szCs w:val="28"/>
        </w:rPr>
      </w:pPr>
      <w:r w:rsidRPr="006D12DD">
        <w:rPr>
          <w:rFonts w:ascii="Arial" w:hAnsi="Arial" w:cs="Arial"/>
          <w:sz w:val="28"/>
          <w:szCs w:val="28"/>
          <w:u w:val="single"/>
        </w:rPr>
        <w:t>Bid Waiver Request Form</w:t>
      </w:r>
      <w:r w:rsidR="00D03733">
        <w:rPr>
          <w:rFonts w:ascii="Arial" w:hAnsi="Arial" w:cs="Arial"/>
          <w:sz w:val="28"/>
          <w:szCs w:val="28"/>
        </w:rPr>
        <w:t xml:space="preserve"> </w:t>
      </w:r>
      <w:r w:rsidR="00D03733" w:rsidRPr="00D03733">
        <w:rPr>
          <w:rFonts w:ascii="Arial" w:hAnsi="Arial" w:cs="Arial"/>
          <w:i/>
          <w:sz w:val="18"/>
          <w:szCs w:val="28"/>
        </w:rPr>
        <w:t xml:space="preserve">(rev </w:t>
      </w:r>
      <w:r w:rsidR="003B635F">
        <w:rPr>
          <w:rFonts w:ascii="Arial" w:hAnsi="Arial" w:cs="Arial"/>
          <w:i/>
          <w:sz w:val="18"/>
          <w:szCs w:val="28"/>
        </w:rPr>
        <w:t>6</w:t>
      </w:r>
      <w:r w:rsidR="00D03733" w:rsidRPr="00D03733">
        <w:rPr>
          <w:rFonts w:ascii="Arial" w:hAnsi="Arial" w:cs="Arial"/>
          <w:i/>
          <w:sz w:val="18"/>
          <w:szCs w:val="28"/>
        </w:rPr>
        <w:t>-20</w:t>
      </w:r>
      <w:r w:rsidR="003B635F">
        <w:rPr>
          <w:rFonts w:ascii="Arial" w:hAnsi="Arial" w:cs="Arial"/>
          <w:i/>
          <w:sz w:val="18"/>
          <w:szCs w:val="28"/>
        </w:rPr>
        <w:t>21</w:t>
      </w:r>
      <w:r w:rsidR="00D03733" w:rsidRPr="00D03733">
        <w:rPr>
          <w:rFonts w:ascii="Arial" w:hAnsi="Arial" w:cs="Arial"/>
          <w:i/>
          <w:sz w:val="18"/>
          <w:szCs w:val="28"/>
        </w:rPr>
        <w:t>)</w:t>
      </w:r>
    </w:p>
    <w:p w:rsidR="009A56B3" w:rsidRPr="006D12DD" w:rsidRDefault="009A56B3" w:rsidP="006D12DD">
      <w:pPr>
        <w:spacing w:after="0" w:line="240" w:lineRule="auto"/>
        <w:rPr>
          <w:rFonts w:ascii="Arial" w:hAnsi="Arial" w:cs="Arial"/>
        </w:rPr>
      </w:pPr>
    </w:p>
    <w:p w:rsidR="002A6092" w:rsidRPr="00E51E66" w:rsidRDefault="002A6092" w:rsidP="002A6092">
      <w:pPr>
        <w:pStyle w:val="ListParagraph"/>
        <w:spacing w:after="0" w:line="240" w:lineRule="auto"/>
        <w:ind w:left="0"/>
        <w:rPr>
          <w:rFonts w:ascii="Arial" w:hAnsi="Arial" w:cs="Arial"/>
          <w:i/>
          <w:sz w:val="20"/>
          <w:szCs w:val="20"/>
        </w:rPr>
      </w:pPr>
      <w:r w:rsidRPr="002A6092">
        <w:rPr>
          <w:rFonts w:ascii="Arial" w:hAnsi="Arial" w:cs="Arial"/>
          <w:b/>
          <w:i/>
          <w:sz w:val="20"/>
          <w:szCs w:val="20"/>
        </w:rPr>
        <w:t>Please Note:</w:t>
      </w:r>
      <w:r w:rsidRPr="00E51E66">
        <w:rPr>
          <w:rFonts w:ascii="Arial" w:hAnsi="Arial" w:cs="Arial"/>
          <w:i/>
          <w:sz w:val="20"/>
          <w:szCs w:val="20"/>
        </w:rPr>
        <w:t xml:space="preserve">  Completion of this form does not guarantee the approval of the procurement request.</w:t>
      </w:r>
    </w:p>
    <w:p w:rsidR="002A6092" w:rsidRPr="006D12DD" w:rsidRDefault="002A6092" w:rsidP="002A6092">
      <w:pPr>
        <w:spacing w:after="0" w:line="240" w:lineRule="auto"/>
        <w:rPr>
          <w:rFonts w:ascii="Arial" w:hAnsi="Arial" w:cs="Arial"/>
          <w:sz w:val="20"/>
          <w:szCs w:val="20"/>
        </w:rPr>
      </w:pPr>
    </w:p>
    <w:p w:rsidR="009A56B3" w:rsidRDefault="009A56B3" w:rsidP="006D12DD">
      <w:pPr>
        <w:spacing w:after="0" w:line="240" w:lineRule="auto"/>
        <w:rPr>
          <w:rFonts w:ascii="Arial" w:hAnsi="Arial" w:cs="Arial"/>
          <w:sz w:val="20"/>
          <w:szCs w:val="20"/>
        </w:rPr>
      </w:pPr>
      <w:r w:rsidRPr="006D12DD">
        <w:rPr>
          <w:rFonts w:ascii="Arial" w:hAnsi="Arial" w:cs="Arial"/>
          <w:sz w:val="20"/>
          <w:szCs w:val="20"/>
        </w:rPr>
        <w:t xml:space="preserve">The Board of Governor’s Code Annotated states:  </w:t>
      </w:r>
    </w:p>
    <w:p w:rsidR="0056238A" w:rsidRPr="006D12DD" w:rsidRDefault="0056238A" w:rsidP="006D12D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A56B3" w:rsidRPr="0056238A" w:rsidTr="00D03733">
        <w:tc>
          <w:tcPr>
            <w:tcW w:w="9350" w:type="dxa"/>
            <w:tcBorders>
              <w:bottom w:val="single" w:sz="4" w:space="0" w:color="auto"/>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52"/>
              <w:gridCol w:w="7791"/>
            </w:tblGrid>
            <w:tr w:rsidR="009A56B3" w:rsidRPr="009A56B3" w:rsidTr="009A56B3">
              <w:trPr>
                <w:tblCellSpacing w:w="0" w:type="dxa"/>
              </w:trPr>
              <w:tc>
                <w:tcPr>
                  <w:tcW w:w="1260" w:type="dxa"/>
                  <w:hideMark/>
                </w:tcPr>
                <w:p w:rsidR="009A56B3" w:rsidRPr="009A56B3" w:rsidRDefault="009A56B3" w:rsidP="006D12DD">
                  <w:pPr>
                    <w:spacing w:after="0" w:line="240" w:lineRule="auto"/>
                    <w:rPr>
                      <w:rFonts w:ascii="Arial" w:eastAsia="Times New Roman" w:hAnsi="Arial" w:cs="Arial"/>
                      <w:color w:val="000000"/>
                      <w:sz w:val="18"/>
                      <w:szCs w:val="18"/>
                    </w:rPr>
                  </w:pPr>
                  <w:r w:rsidRPr="009A56B3">
                    <w:rPr>
                      <w:rFonts w:ascii="Arial" w:eastAsia="Times New Roman" w:hAnsi="Arial" w:cs="Arial"/>
                      <w:color w:val="000000"/>
                      <w:sz w:val="18"/>
                      <w:szCs w:val="18"/>
                    </w:rPr>
                    <w:t>2.81.01.080</w:t>
                  </w:r>
                </w:p>
              </w:tc>
              <w:tc>
                <w:tcPr>
                  <w:tcW w:w="8006" w:type="dxa"/>
                  <w:vAlign w:val="center"/>
                  <w:hideMark/>
                </w:tcPr>
                <w:p w:rsidR="009A56B3" w:rsidRDefault="009A56B3" w:rsidP="006D12DD">
                  <w:pPr>
                    <w:spacing w:after="0" w:line="240" w:lineRule="auto"/>
                    <w:rPr>
                      <w:rFonts w:ascii="Arial" w:eastAsia="Times New Roman" w:hAnsi="Arial" w:cs="Arial"/>
                      <w:color w:val="000000"/>
                      <w:sz w:val="18"/>
                      <w:szCs w:val="18"/>
                    </w:rPr>
                  </w:pPr>
                  <w:r w:rsidRPr="009A56B3">
                    <w:rPr>
                      <w:rFonts w:ascii="Arial" w:eastAsia="Times New Roman" w:hAnsi="Arial" w:cs="Arial"/>
                      <w:color w:val="000000"/>
                      <w:sz w:val="18"/>
                      <w:szCs w:val="18"/>
                    </w:rPr>
                    <w:t>Contracts for the purchase of supplies, equipment or the services of independent contractors requiring the expenditure of budgeted funds in excess of $25,000 shall be awarded on the basis of competitive bids. The President or his/her designee(s) may grant a written exception in the case of contracts requiring highly specialized service for which a public bid would not be appropriate, or in the case of an emergency. Such exceptions shall be reported to the Budget and Finance Committee quarterly or not less than the second regularly scheduled meeting thereafter. Architectural and engineering contracts may be awarded on the basis of specialized experience and strength among the firms which indicate a desire to do business with the University.</w:t>
                  </w:r>
                </w:p>
                <w:p w:rsidR="00D03733" w:rsidRPr="009A56B3" w:rsidRDefault="00D03733" w:rsidP="006D12DD">
                  <w:pPr>
                    <w:spacing w:after="0" w:line="240" w:lineRule="auto"/>
                    <w:rPr>
                      <w:rFonts w:ascii="Arial" w:eastAsia="Times New Roman" w:hAnsi="Arial" w:cs="Arial"/>
                      <w:color w:val="000000"/>
                      <w:sz w:val="18"/>
                      <w:szCs w:val="18"/>
                    </w:rPr>
                  </w:pPr>
                </w:p>
              </w:tc>
            </w:tr>
          </w:tbl>
          <w:p w:rsidR="009A56B3" w:rsidRPr="0056238A" w:rsidRDefault="009A56B3" w:rsidP="006D12DD">
            <w:pPr>
              <w:rPr>
                <w:rFonts w:ascii="Arial" w:hAnsi="Arial" w:cs="Arial"/>
                <w:sz w:val="18"/>
                <w:szCs w:val="18"/>
              </w:rPr>
            </w:pPr>
          </w:p>
        </w:tc>
      </w:tr>
      <w:tr w:rsidR="00123B82" w:rsidRPr="0056238A" w:rsidTr="00D03733">
        <w:tc>
          <w:tcPr>
            <w:tcW w:w="9350" w:type="dxa"/>
            <w:tcBorders>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38"/>
              <w:gridCol w:w="7805"/>
            </w:tblGrid>
            <w:tr w:rsidR="00123B82" w:rsidRPr="009A56B3" w:rsidTr="002D1247">
              <w:trPr>
                <w:tblCellSpacing w:w="0" w:type="dxa"/>
              </w:trPr>
              <w:tc>
                <w:tcPr>
                  <w:tcW w:w="1260" w:type="dxa"/>
                  <w:hideMark/>
                </w:tcPr>
                <w:p w:rsidR="00123B82" w:rsidRPr="009A56B3" w:rsidRDefault="00123B82" w:rsidP="002D1247">
                  <w:pPr>
                    <w:spacing w:after="0" w:line="240" w:lineRule="auto"/>
                    <w:rPr>
                      <w:rFonts w:ascii="Arial" w:eastAsia="Times New Roman" w:hAnsi="Arial" w:cs="Arial"/>
                      <w:color w:val="000000"/>
                      <w:sz w:val="18"/>
                      <w:szCs w:val="18"/>
                    </w:rPr>
                  </w:pPr>
                  <w:r>
                    <w:rPr>
                      <w:rFonts w:ascii="Arial" w:hAnsi="Arial" w:cs="Arial"/>
                      <w:color w:val="0A0A0A"/>
                      <w:sz w:val="18"/>
                      <w:szCs w:val="18"/>
                      <w:lang w:val="en"/>
                    </w:rPr>
                    <w:t>APPM 2.9</w:t>
                  </w:r>
                </w:p>
              </w:tc>
              <w:tc>
                <w:tcPr>
                  <w:tcW w:w="8006" w:type="dxa"/>
                  <w:vAlign w:val="center"/>
                  <w:hideMark/>
                </w:tcPr>
                <w:p w:rsidR="00D03733" w:rsidRPr="00D03733" w:rsidRDefault="00D03733" w:rsidP="00D03733">
                  <w:pPr>
                    <w:spacing w:after="0" w:line="240" w:lineRule="auto"/>
                    <w:rPr>
                      <w:rFonts w:ascii="Arial" w:eastAsia="Times New Roman" w:hAnsi="Arial" w:cs="Arial"/>
                      <w:color w:val="000000"/>
                      <w:sz w:val="18"/>
                      <w:szCs w:val="18"/>
                    </w:rPr>
                  </w:pPr>
                  <w:r w:rsidRPr="00D03733">
                    <w:rPr>
                      <w:rFonts w:ascii="Arial" w:hAnsi="Arial" w:cs="Arial"/>
                      <w:b/>
                      <w:color w:val="0A0A0A"/>
                      <w:sz w:val="18"/>
                      <w:szCs w:val="18"/>
                      <w:lang w:val="en"/>
                    </w:rPr>
                    <w:t>Federal Grant Expenditures</w:t>
                  </w:r>
                  <w:r w:rsidR="000741A9">
                    <w:rPr>
                      <w:rFonts w:ascii="Arial" w:hAnsi="Arial" w:cs="Arial"/>
                      <w:b/>
                      <w:color w:val="0A0A0A"/>
                      <w:sz w:val="18"/>
                      <w:szCs w:val="18"/>
                      <w:lang w:val="en"/>
                    </w:rPr>
                    <w:t xml:space="preserve"> Only</w:t>
                  </w:r>
                  <w:r>
                    <w:rPr>
                      <w:rFonts w:ascii="Arial" w:hAnsi="Arial" w:cs="Arial"/>
                      <w:color w:val="0A0A0A"/>
                      <w:sz w:val="18"/>
                      <w:szCs w:val="18"/>
                      <w:lang w:val="en"/>
                    </w:rPr>
                    <w:t xml:space="preserve">:  </w:t>
                  </w:r>
                  <w:r w:rsidR="00123B82" w:rsidRPr="00123B82">
                    <w:rPr>
                      <w:rFonts w:ascii="Arial" w:hAnsi="Arial" w:cs="Arial"/>
                      <w:color w:val="0A0A0A"/>
                      <w:sz w:val="18"/>
                      <w:szCs w:val="18"/>
                      <w:lang w:val="en"/>
                    </w:rPr>
                    <w:t>Purchases made as a result of a federal grant award are subject to Federal Office of Management and Budget (OMB) Procurement Standards, as can be found in the Electronic Code of Federal Regulations (</w:t>
                  </w:r>
                  <w:proofErr w:type="spellStart"/>
                  <w:r w:rsidR="00123B82" w:rsidRPr="00123B82">
                    <w:rPr>
                      <w:rFonts w:ascii="Arial" w:hAnsi="Arial" w:cs="Arial"/>
                      <w:color w:val="0A0A0A"/>
                      <w:sz w:val="18"/>
                      <w:szCs w:val="18"/>
                      <w:lang w:val="en"/>
                    </w:rPr>
                    <w:t>eCFR</w:t>
                  </w:r>
                  <w:proofErr w:type="spellEnd"/>
                  <w:r w:rsidR="00123B82" w:rsidRPr="00123B82">
                    <w:rPr>
                      <w:rFonts w:ascii="Arial" w:hAnsi="Arial" w:cs="Arial"/>
                      <w:color w:val="0A0A0A"/>
                      <w:sz w:val="18"/>
                      <w:szCs w:val="18"/>
                      <w:lang w:val="en"/>
                    </w:rPr>
                    <w:t xml:space="preserve">) </w:t>
                  </w:r>
                  <w:hyperlink r:id="rId8" w:anchor="se2.1.200_1317" w:tgtFrame="_blank" w:history="1">
                    <w:r w:rsidR="00123B82" w:rsidRPr="007B7F04">
                      <w:rPr>
                        <w:rStyle w:val="Hyperlink"/>
                        <w:rFonts w:ascii="Arial" w:hAnsi="Arial" w:cs="Arial"/>
                        <w:sz w:val="18"/>
                        <w:szCs w:val="18"/>
                        <w:lang w:val="en"/>
                      </w:rPr>
                      <w:t>- Procurement Standards Sections 200.317 through 200.326</w:t>
                    </w:r>
                  </w:hyperlink>
                  <w:bookmarkStart w:id="0" w:name="_GoBack"/>
                  <w:bookmarkEnd w:id="0"/>
                  <w:r w:rsidR="00123B82" w:rsidRPr="00123B82">
                    <w:rPr>
                      <w:rFonts w:ascii="Arial" w:hAnsi="Arial" w:cs="Arial"/>
                      <w:color w:val="0A0A0A"/>
                      <w:sz w:val="18"/>
                      <w:szCs w:val="18"/>
                      <w:lang w:val="en"/>
                    </w:rPr>
                    <w:t xml:space="preserve">.  Whenever there is potential conflict between bid limits, the lower of the 2 policies will apply.  </w:t>
                  </w:r>
                  <w:r w:rsidR="00123B82">
                    <w:rPr>
                      <w:rFonts w:ascii="Arial" w:hAnsi="Arial" w:cs="Arial"/>
                      <w:color w:val="0A0A0A"/>
                      <w:sz w:val="18"/>
                      <w:szCs w:val="18"/>
                      <w:lang w:val="en"/>
                    </w:rPr>
                    <w:t>For federal award</w:t>
                  </w:r>
                  <w:r>
                    <w:rPr>
                      <w:rFonts w:ascii="Arial" w:hAnsi="Arial" w:cs="Arial"/>
                      <w:color w:val="0A0A0A"/>
                      <w:sz w:val="18"/>
                      <w:szCs w:val="18"/>
                      <w:lang w:val="en"/>
                    </w:rPr>
                    <w:t xml:space="preserve"> purchases, </w:t>
                  </w:r>
                  <w:r>
                    <w:rPr>
                      <w:rFonts w:ascii="Arial" w:eastAsia="Times New Roman" w:hAnsi="Arial" w:cs="Arial"/>
                      <w:sz w:val="18"/>
                      <w:szCs w:val="18"/>
                    </w:rPr>
                    <w:t>p</w:t>
                  </w:r>
                  <w:r w:rsidRPr="00D03733">
                    <w:rPr>
                      <w:rFonts w:ascii="Arial" w:eastAsia="Times New Roman" w:hAnsi="Arial" w:cs="Arial"/>
                      <w:sz w:val="18"/>
                      <w:szCs w:val="18"/>
                    </w:rPr>
                    <w:t>rocurement by noncompetitive proposals is procurement through solicitation of a proposal from only one source and may be used only when one or more of th</w:t>
                  </w:r>
                  <w:r>
                    <w:rPr>
                      <w:rFonts w:ascii="Arial" w:eastAsia="Times New Roman" w:hAnsi="Arial" w:cs="Arial"/>
                      <w:sz w:val="18"/>
                      <w:szCs w:val="18"/>
                    </w:rPr>
                    <w:t xml:space="preserve">e following circumstances apply.  </w:t>
                  </w:r>
                  <w:r w:rsidRPr="000741A9">
                    <w:rPr>
                      <w:rFonts w:ascii="Arial" w:eastAsia="Times New Roman" w:hAnsi="Arial" w:cs="Arial"/>
                      <w:b/>
                      <w:sz w:val="18"/>
                      <w:szCs w:val="18"/>
                    </w:rPr>
                    <w:t>Check the box</w:t>
                  </w:r>
                  <w:r w:rsidR="007316F8">
                    <w:rPr>
                      <w:rFonts w:ascii="Arial" w:eastAsia="Times New Roman" w:hAnsi="Arial" w:cs="Arial"/>
                      <w:b/>
                      <w:sz w:val="18"/>
                      <w:szCs w:val="18"/>
                    </w:rPr>
                    <w:t>es</w:t>
                  </w:r>
                  <w:r>
                    <w:rPr>
                      <w:rFonts w:ascii="Arial" w:eastAsia="Times New Roman" w:hAnsi="Arial" w:cs="Arial"/>
                      <w:sz w:val="18"/>
                      <w:szCs w:val="18"/>
                    </w:rPr>
                    <w:t xml:space="preserve"> to the left </w:t>
                  </w:r>
                  <w:r w:rsidR="007316F8">
                    <w:rPr>
                      <w:rFonts w:ascii="Arial" w:eastAsia="Times New Roman" w:hAnsi="Arial" w:cs="Arial"/>
                      <w:sz w:val="18"/>
                      <w:szCs w:val="18"/>
                    </w:rPr>
                    <w:t>of the circumstance that apply</w:t>
                  </w:r>
                  <w:r>
                    <w:rPr>
                      <w:rFonts w:ascii="Arial" w:eastAsia="Times New Roman" w:hAnsi="Arial" w:cs="Arial"/>
                      <w:sz w:val="18"/>
                      <w:szCs w:val="18"/>
                    </w:rPr>
                    <w:t xml:space="preserve"> to this purchase.</w:t>
                  </w:r>
                </w:p>
                <w:p w:rsidR="00D03733" w:rsidRPr="00D03733" w:rsidRDefault="00D03733" w:rsidP="00D03733">
                  <w:pPr>
                    <w:spacing w:after="0" w:line="240" w:lineRule="auto"/>
                    <w:rPr>
                      <w:rFonts w:ascii="Arial" w:eastAsia="Times New Roman" w:hAnsi="Arial" w:cs="Arial"/>
                      <w:color w:val="000000"/>
                      <w:sz w:val="18"/>
                      <w:szCs w:val="18"/>
                    </w:rPr>
                  </w:pPr>
                </w:p>
              </w:tc>
            </w:tr>
          </w:tbl>
          <w:p w:rsidR="00123B82" w:rsidRPr="0056238A" w:rsidRDefault="00123B82" w:rsidP="002D1247">
            <w:pPr>
              <w:rPr>
                <w:rFonts w:ascii="Arial" w:hAnsi="Arial" w:cs="Arial"/>
                <w:sz w:val="18"/>
                <w:szCs w:val="18"/>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41"/>
              <w:gridCol w:w="7802"/>
            </w:tblGrid>
            <w:tr w:rsidR="00D03733" w:rsidRPr="009A56B3" w:rsidTr="002D1247">
              <w:trPr>
                <w:tblCellSpacing w:w="0" w:type="dxa"/>
              </w:trPr>
              <w:tc>
                <w:tcPr>
                  <w:tcW w:w="1260" w:type="dxa"/>
                  <w:hideMark/>
                </w:tcPr>
                <w:p w:rsidR="00D03733" w:rsidRPr="004E2202" w:rsidRDefault="007B7F04"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102080500"/>
                      <w14:checkbox>
                        <w14:checked w14:val="0"/>
                        <w14:checkedState w14:val="2612" w14:font="MS Gothic"/>
                        <w14:uncheckedState w14:val="2610" w14:font="MS Gothic"/>
                      </w14:checkbox>
                    </w:sdtPr>
                    <w:sdtEndPr/>
                    <w:sdtContent>
                      <w:r w:rsidR="00EE60C7">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The item is available only from a single source;</w:t>
                  </w:r>
                </w:p>
                <w:p w:rsidR="00D03733" w:rsidRPr="00D03733" w:rsidRDefault="00D03733" w:rsidP="004262E2">
                  <w:pPr>
                    <w:spacing w:after="0" w:line="240" w:lineRule="auto"/>
                    <w:rPr>
                      <w:rFonts w:ascii="Arial" w:eastAsia="Times New Roman" w:hAnsi="Arial" w:cs="Arial"/>
                      <w:color w:val="000000"/>
                      <w:sz w:val="18"/>
                      <w:szCs w:val="18"/>
                    </w:rPr>
                  </w:pP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40"/>
              <w:gridCol w:w="7803"/>
            </w:tblGrid>
            <w:tr w:rsidR="00D03733" w:rsidRPr="009A56B3" w:rsidTr="002D1247">
              <w:trPr>
                <w:tblCellSpacing w:w="0" w:type="dxa"/>
              </w:trPr>
              <w:tc>
                <w:tcPr>
                  <w:tcW w:w="1260" w:type="dxa"/>
                  <w:hideMark/>
                </w:tcPr>
                <w:p w:rsidR="00D03733" w:rsidRPr="009A56B3" w:rsidRDefault="007B7F04"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1890104881"/>
                      <w14:checkbox>
                        <w14:checked w14:val="0"/>
                        <w14:checkedState w14:val="2612" w14:font="MS Gothic"/>
                        <w14:uncheckedState w14:val="2610" w14:font="MS Gothic"/>
                      </w14:checkbox>
                    </w:sdtPr>
                    <w:sdtEndPr/>
                    <w:sdtContent>
                      <w:r w:rsidR="00EE60C7">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The public exigency or emergency for the requirement will not permit a delay resulting from competitive solicitation;</w:t>
                  </w:r>
                </w:p>
                <w:p w:rsidR="00D03733" w:rsidRPr="00D03733" w:rsidRDefault="00D03733" w:rsidP="004262E2">
                  <w:pPr>
                    <w:spacing w:after="0" w:line="240" w:lineRule="auto"/>
                    <w:rPr>
                      <w:rFonts w:ascii="Arial" w:eastAsia="Times New Roman" w:hAnsi="Arial" w:cs="Arial"/>
                      <w:color w:val="000000"/>
                      <w:sz w:val="18"/>
                      <w:szCs w:val="18"/>
                    </w:rPr>
                  </w:pP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39"/>
              <w:gridCol w:w="7804"/>
            </w:tblGrid>
            <w:tr w:rsidR="00D03733" w:rsidRPr="009A56B3" w:rsidTr="002D1247">
              <w:trPr>
                <w:tblCellSpacing w:w="0" w:type="dxa"/>
              </w:trPr>
              <w:tc>
                <w:tcPr>
                  <w:tcW w:w="1260" w:type="dxa"/>
                  <w:hideMark/>
                </w:tcPr>
                <w:p w:rsidR="00D03733" w:rsidRPr="009A56B3" w:rsidRDefault="007B7F04"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743098129"/>
                      <w14:checkbox>
                        <w14:checked w14:val="0"/>
                        <w14:checkedState w14:val="2612" w14:font="MS Gothic"/>
                        <w14:uncheckedState w14:val="2610" w14:font="MS Gothic"/>
                      </w14:checkbox>
                    </w:sdtPr>
                    <w:sdtEndPr/>
                    <w:sdtContent>
                      <w:r w:rsidR="00EE60C7">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The Federal awarding agency or pass-through entity expressly authorizes noncompetitive proposals in response to a written request from the non-Federal entity; or</w:t>
                  </w: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bottom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40"/>
              <w:gridCol w:w="7803"/>
            </w:tblGrid>
            <w:tr w:rsidR="00D03733" w:rsidRPr="009A56B3" w:rsidTr="002D1247">
              <w:trPr>
                <w:tblCellSpacing w:w="0" w:type="dxa"/>
              </w:trPr>
              <w:tc>
                <w:tcPr>
                  <w:tcW w:w="1260" w:type="dxa"/>
                  <w:hideMark/>
                </w:tcPr>
                <w:p w:rsidR="00D03733" w:rsidRPr="009A56B3" w:rsidRDefault="007B7F04" w:rsidP="004262E2">
                  <w:pPr>
                    <w:spacing w:after="0" w:line="240" w:lineRule="auto"/>
                    <w:ind w:left="307"/>
                    <w:rPr>
                      <w:rFonts w:ascii="Arial" w:eastAsia="Times New Roman" w:hAnsi="Arial" w:cs="Arial"/>
                      <w:color w:val="000000"/>
                      <w:sz w:val="18"/>
                      <w:szCs w:val="18"/>
                    </w:rPr>
                  </w:pPr>
                  <w:sdt>
                    <w:sdtPr>
                      <w:rPr>
                        <w:rFonts w:ascii="Arial" w:hAnsi="Arial" w:cs="Arial"/>
                        <w:color w:val="C00000"/>
                        <w:sz w:val="20"/>
                        <w:szCs w:val="18"/>
                        <w:bdr w:val="single" w:sz="8" w:space="0" w:color="500000"/>
                        <w:lang w:val="en"/>
                      </w:rPr>
                      <w:id w:val="2093274146"/>
                      <w14:checkbox>
                        <w14:checked w14:val="0"/>
                        <w14:checkedState w14:val="2612" w14:font="MS Gothic"/>
                        <w14:uncheckedState w14:val="2610" w14:font="MS Gothic"/>
                      </w14:checkbox>
                    </w:sdtPr>
                    <w:sdtEndPr/>
                    <w:sdtContent>
                      <w:r w:rsidR="004E2202">
                        <w:rPr>
                          <w:rFonts w:ascii="MS Gothic" w:eastAsia="MS Gothic" w:hAnsi="MS Gothic" w:cs="Arial" w:hint="eastAsia"/>
                          <w:color w:val="C00000"/>
                          <w:sz w:val="20"/>
                          <w:szCs w:val="18"/>
                          <w:bdr w:val="single" w:sz="8" w:space="0" w:color="500000"/>
                          <w:lang w:val="en"/>
                        </w:rPr>
                        <w:t>☐</w:t>
                      </w:r>
                    </w:sdtContent>
                  </w:sdt>
                </w:p>
              </w:tc>
              <w:tc>
                <w:tcPr>
                  <w:tcW w:w="8006" w:type="dxa"/>
                  <w:vAlign w:val="center"/>
                  <w:hideMark/>
                </w:tcPr>
                <w:p w:rsidR="00D03733" w:rsidRPr="00D03733" w:rsidRDefault="00D03733" w:rsidP="004262E2">
                  <w:pPr>
                    <w:pStyle w:val="ListParagraph"/>
                    <w:numPr>
                      <w:ilvl w:val="0"/>
                      <w:numId w:val="30"/>
                    </w:numPr>
                    <w:spacing w:after="0" w:line="240" w:lineRule="auto"/>
                    <w:ind w:left="331"/>
                    <w:rPr>
                      <w:rFonts w:ascii="Arial" w:eastAsia="Times New Roman" w:hAnsi="Arial" w:cs="Arial"/>
                      <w:color w:val="000000"/>
                      <w:sz w:val="18"/>
                      <w:szCs w:val="18"/>
                    </w:rPr>
                  </w:pPr>
                  <w:r w:rsidRPr="00D03733">
                    <w:rPr>
                      <w:rFonts w:ascii="Arial" w:eastAsia="Times New Roman" w:hAnsi="Arial" w:cs="Arial"/>
                      <w:sz w:val="18"/>
                      <w:szCs w:val="18"/>
                    </w:rPr>
                    <w:t>After solicitation of a number of sources, competition is determined inadequate.</w:t>
                  </w:r>
                </w:p>
                <w:p w:rsidR="00D03733" w:rsidRPr="00D03733" w:rsidRDefault="00D03733" w:rsidP="004262E2">
                  <w:pPr>
                    <w:spacing w:after="0" w:line="240" w:lineRule="auto"/>
                    <w:rPr>
                      <w:rFonts w:ascii="Arial" w:eastAsia="Times New Roman" w:hAnsi="Arial" w:cs="Arial"/>
                      <w:color w:val="000000"/>
                      <w:sz w:val="18"/>
                      <w:szCs w:val="18"/>
                    </w:rPr>
                  </w:pPr>
                </w:p>
              </w:tc>
            </w:tr>
          </w:tbl>
          <w:p w:rsidR="00D03733" w:rsidRDefault="00D03733" w:rsidP="004262E2">
            <w:pPr>
              <w:rPr>
                <w:rFonts w:ascii="Arial" w:hAnsi="Arial" w:cs="Arial"/>
                <w:color w:val="0A0A0A"/>
                <w:sz w:val="18"/>
                <w:szCs w:val="18"/>
                <w:lang w:val="en"/>
              </w:rPr>
            </w:pPr>
          </w:p>
        </w:tc>
      </w:tr>
      <w:tr w:rsidR="00D03733" w:rsidRPr="0056238A" w:rsidTr="00D03733">
        <w:tc>
          <w:tcPr>
            <w:tcW w:w="9350" w:type="dxa"/>
            <w:tcBorders>
              <w:top w:val="nil"/>
            </w:tcBorders>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1228"/>
              <w:gridCol w:w="7815"/>
            </w:tblGrid>
            <w:tr w:rsidR="00D03733" w:rsidRPr="009A56B3" w:rsidTr="002D1247">
              <w:trPr>
                <w:tblCellSpacing w:w="0" w:type="dxa"/>
              </w:trPr>
              <w:tc>
                <w:tcPr>
                  <w:tcW w:w="1260" w:type="dxa"/>
                  <w:hideMark/>
                </w:tcPr>
                <w:p w:rsidR="00D03733" w:rsidRPr="009A56B3" w:rsidRDefault="00D03733" w:rsidP="004262E2">
                  <w:pPr>
                    <w:spacing w:after="0" w:line="240" w:lineRule="auto"/>
                    <w:rPr>
                      <w:rFonts w:ascii="Arial" w:eastAsia="Times New Roman" w:hAnsi="Arial" w:cs="Arial"/>
                      <w:color w:val="000000"/>
                      <w:sz w:val="18"/>
                      <w:szCs w:val="18"/>
                    </w:rPr>
                  </w:pPr>
                </w:p>
              </w:tc>
              <w:tc>
                <w:tcPr>
                  <w:tcW w:w="8006" w:type="dxa"/>
                  <w:vAlign w:val="center"/>
                  <w:hideMark/>
                </w:tcPr>
                <w:p w:rsidR="00D03733" w:rsidRPr="00D03733" w:rsidRDefault="00D03733" w:rsidP="004262E2">
                  <w:pPr>
                    <w:spacing w:after="0" w:line="240" w:lineRule="auto"/>
                    <w:rPr>
                      <w:rFonts w:ascii="Arial" w:eastAsia="Times New Roman" w:hAnsi="Arial" w:cs="Arial"/>
                      <w:color w:val="000000"/>
                      <w:sz w:val="18"/>
                      <w:szCs w:val="18"/>
                    </w:rPr>
                  </w:pPr>
                  <w:r w:rsidRPr="00123B82">
                    <w:rPr>
                      <w:rFonts w:ascii="Arial" w:hAnsi="Arial" w:cs="Arial"/>
                      <w:color w:val="0A0A0A"/>
                      <w:sz w:val="18"/>
                      <w:szCs w:val="18"/>
                      <w:lang w:val="en"/>
                    </w:rPr>
                    <w:t>Such purchases are also subject to all University policies as listed in policies 2.1 through 2.</w:t>
                  </w:r>
                  <w:r>
                    <w:rPr>
                      <w:rFonts w:ascii="Arial" w:hAnsi="Arial" w:cs="Arial"/>
                      <w:color w:val="0A0A0A"/>
                      <w:sz w:val="18"/>
                      <w:szCs w:val="18"/>
                      <w:lang w:val="en"/>
                    </w:rPr>
                    <w:t>10</w:t>
                  </w:r>
                  <w:r w:rsidRPr="00123B82">
                    <w:rPr>
                      <w:rFonts w:ascii="Arial" w:hAnsi="Arial" w:cs="Arial"/>
                      <w:color w:val="0A0A0A"/>
                      <w:sz w:val="18"/>
                      <w:szCs w:val="18"/>
                      <w:lang w:val="en"/>
                    </w:rPr>
                    <w:t>. </w:t>
                  </w:r>
                </w:p>
              </w:tc>
            </w:tr>
          </w:tbl>
          <w:p w:rsidR="00D03733" w:rsidRDefault="00D03733" w:rsidP="004262E2">
            <w:pPr>
              <w:rPr>
                <w:rFonts w:ascii="Arial" w:hAnsi="Arial" w:cs="Arial"/>
                <w:color w:val="0A0A0A"/>
                <w:sz w:val="18"/>
                <w:szCs w:val="18"/>
                <w:lang w:val="en"/>
              </w:rPr>
            </w:pPr>
          </w:p>
        </w:tc>
      </w:tr>
    </w:tbl>
    <w:p w:rsidR="006D12DD" w:rsidRDefault="006D12DD" w:rsidP="006D12DD">
      <w:pPr>
        <w:spacing w:after="0" w:line="240" w:lineRule="auto"/>
        <w:rPr>
          <w:rFonts w:ascii="Arial" w:hAnsi="Arial" w:cs="Arial"/>
          <w:sz w:val="20"/>
          <w:szCs w:val="20"/>
        </w:rPr>
      </w:pPr>
    </w:p>
    <w:p w:rsidR="009A56B3" w:rsidRDefault="009A56B3" w:rsidP="006D12DD">
      <w:pPr>
        <w:spacing w:after="0" w:line="240" w:lineRule="auto"/>
        <w:rPr>
          <w:rFonts w:ascii="Arial" w:hAnsi="Arial" w:cs="Arial"/>
          <w:sz w:val="20"/>
          <w:szCs w:val="20"/>
        </w:rPr>
      </w:pPr>
      <w:r w:rsidRPr="006D12DD">
        <w:rPr>
          <w:rFonts w:ascii="Arial" w:hAnsi="Arial" w:cs="Arial"/>
          <w:sz w:val="20"/>
          <w:szCs w:val="20"/>
        </w:rPr>
        <w:t>There may be occasion</w:t>
      </w:r>
      <w:r w:rsidR="00B859FF">
        <w:rPr>
          <w:rFonts w:ascii="Arial" w:hAnsi="Arial" w:cs="Arial"/>
          <w:sz w:val="20"/>
          <w:szCs w:val="20"/>
        </w:rPr>
        <w:t>s</w:t>
      </w:r>
      <w:r w:rsidRPr="006D12DD">
        <w:rPr>
          <w:rFonts w:ascii="Arial" w:hAnsi="Arial" w:cs="Arial"/>
          <w:sz w:val="20"/>
          <w:szCs w:val="20"/>
        </w:rPr>
        <w:t xml:space="preserve"> when a competitive bid for any of the above may not be in the University’s best interest.  University Policy 04-06 indicates who may approve a request for bid waiver and under what circumstances.</w:t>
      </w:r>
    </w:p>
    <w:p w:rsidR="00B153D7" w:rsidRDefault="00B153D7" w:rsidP="006D12DD">
      <w:pPr>
        <w:spacing w:after="0" w:line="240" w:lineRule="auto"/>
        <w:rPr>
          <w:rFonts w:ascii="Arial" w:hAnsi="Arial" w:cs="Arial"/>
          <w:sz w:val="20"/>
          <w:szCs w:val="20"/>
        </w:rPr>
      </w:pPr>
    </w:p>
    <w:p w:rsidR="009A56B3" w:rsidRDefault="009A56B3" w:rsidP="006D12DD">
      <w:pPr>
        <w:spacing w:after="0" w:line="240" w:lineRule="auto"/>
        <w:rPr>
          <w:rFonts w:ascii="Arial" w:hAnsi="Arial" w:cs="Arial"/>
          <w:sz w:val="20"/>
          <w:szCs w:val="20"/>
        </w:rPr>
      </w:pPr>
      <w:r w:rsidRPr="006D12DD">
        <w:rPr>
          <w:rFonts w:ascii="Arial" w:hAnsi="Arial" w:cs="Arial"/>
          <w:sz w:val="20"/>
          <w:szCs w:val="20"/>
        </w:rPr>
        <w:t>To make a request for bid waiver, please complete the following information and submit to the correct party.</w:t>
      </w:r>
      <w:r w:rsidR="00E745EE">
        <w:rPr>
          <w:rFonts w:ascii="Arial" w:hAnsi="Arial" w:cs="Arial"/>
          <w:sz w:val="20"/>
          <w:szCs w:val="20"/>
        </w:rPr>
        <w:t xml:space="preserve">  </w:t>
      </w:r>
      <w:r w:rsidR="00E745EE" w:rsidRPr="00E745EE">
        <w:rPr>
          <w:rFonts w:ascii="Arial" w:hAnsi="Arial" w:cs="Arial"/>
          <w:color w:val="C00000"/>
          <w:sz w:val="20"/>
          <w:szCs w:val="20"/>
        </w:rPr>
        <w:t>All items must be completed other than item 8, which only applies when the request relates to consultants.</w:t>
      </w:r>
    </w:p>
    <w:p w:rsidR="00B153D7" w:rsidRPr="006D12DD" w:rsidRDefault="00B153D7" w:rsidP="006D12DD">
      <w:pPr>
        <w:spacing w:after="0" w:line="240" w:lineRule="auto"/>
        <w:rPr>
          <w:rFonts w:ascii="Arial" w:hAnsi="Arial" w:cs="Arial"/>
          <w:sz w:val="20"/>
          <w:szCs w:val="20"/>
        </w:rPr>
      </w:pPr>
    </w:p>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Name of the Vendor</w:t>
      </w:r>
      <w:r w:rsidR="00B153D7">
        <w:rPr>
          <w:rFonts w:ascii="Arial" w:hAnsi="Arial" w:cs="Arial"/>
          <w:sz w:val="20"/>
          <w:szCs w:val="20"/>
        </w:rPr>
        <w:t xml:space="preserve"> / Supplier</w:t>
      </w:r>
      <w:r w:rsidRPr="006D12DD">
        <w:rPr>
          <w:rFonts w:ascii="Arial" w:hAnsi="Arial" w:cs="Arial"/>
          <w:sz w:val="20"/>
          <w:szCs w:val="20"/>
        </w:rPr>
        <w:t xml:space="preserve"> recommended for a contract award or supply or equipment order</w:t>
      </w:r>
    </w:p>
    <w:p w:rsidR="0056238A" w:rsidRDefault="0056238A" w:rsidP="0056238A">
      <w:pPr>
        <w:pStyle w:val="ListParagraph"/>
        <w:pBdr>
          <w:bottom w:val="single" w:sz="4" w:space="1" w:color="auto"/>
        </w:pBdr>
        <w:spacing w:after="0" w:line="240" w:lineRule="auto"/>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Name of the Department requesting the bid waiver</w:t>
      </w:r>
    </w:p>
    <w:p w:rsidR="0056238A" w:rsidRPr="0056238A" w:rsidRDefault="0056238A" w:rsidP="0056238A">
      <w:pPr>
        <w:pStyle w:val="ListParagraph"/>
        <w:pBdr>
          <w:bottom w:val="single" w:sz="4" w:space="1" w:color="auto"/>
        </w:pBdr>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B153D7" w:rsidRDefault="00B153D7" w:rsidP="00B153D7">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 xml:space="preserve">Name of the </w:t>
      </w:r>
      <w:r w:rsidR="00E108E8">
        <w:rPr>
          <w:rFonts w:ascii="Arial" w:hAnsi="Arial" w:cs="Arial"/>
          <w:sz w:val="20"/>
          <w:szCs w:val="20"/>
        </w:rPr>
        <w:t xml:space="preserve">person </w:t>
      </w:r>
      <w:r w:rsidRPr="006D12DD">
        <w:rPr>
          <w:rFonts w:ascii="Arial" w:hAnsi="Arial" w:cs="Arial"/>
          <w:sz w:val="20"/>
          <w:szCs w:val="20"/>
        </w:rPr>
        <w:t xml:space="preserve">who </w:t>
      </w:r>
      <w:r w:rsidR="00E108E8">
        <w:rPr>
          <w:rFonts w:ascii="Arial" w:hAnsi="Arial" w:cs="Arial"/>
          <w:sz w:val="20"/>
          <w:szCs w:val="20"/>
        </w:rPr>
        <w:t>will</w:t>
      </w:r>
      <w:r w:rsidRPr="006D12DD">
        <w:rPr>
          <w:rFonts w:ascii="Arial" w:hAnsi="Arial" w:cs="Arial"/>
          <w:sz w:val="20"/>
          <w:szCs w:val="20"/>
        </w:rPr>
        <w:t xml:space="preserve"> approved this request</w:t>
      </w:r>
      <w:r w:rsidR="00E108E8">
        <w:rPr>
          <w:rFonts w:ascii="Arial" w:hAnsi="Arial" w:cs="Arial"/>
          <w:sz w:val="20"/>
          <w:szCs w:val="20"/>
        </w:rPr>
        <w:t xml:space="preserve">.  </w:t>
      </w:r>
    </w:p>
    <w:p w:rsidR="00B153D7" w:rsidRDefault="00B153D7" w:rsidP="00B153D7">
      <w:pPr>
        <w:pStyle w:val="ListParagraph"/>
        <w:pBdr>
          <w:bottom w:val="single" w:sz="4" w:space="1" w:color="auto"/>
        </w:pBdr>
        <w:spacing w:after="0" w:line="240" w:lineRule="auto"/>
        <w:rPr>
          <w:rFonts w:ascii="Arial" w:hAnsi="Arial" w:cs="Arial"/>
          <w:sz w:val="20"/>
          <w:szCs w:val="20"/>
        </w:rPr>
      </w:pPr>
    </w:p>
    <w:p w:rsidR="00B153D7" w:rsidRPr="00123B82" w:rsidRDefault="007B7F04" w:rsidP="00B153D7">
      <w:pPr>
        <w:pStyle w:val="ListParagraph"/>
        <w:spacing w:after="0" w:line="240" w:lineRule="auto"/>
        <w:rPr>
          <w:rFonts w:ascii="Arial" w:hAnsi="Arial" w:cs="Arial"/>
          <w:i/>
          <w:sz w:val="20"/>
          <w:szCs w:val="20"/>
        </w:rPr>
      </w:pPr>
      <w:hyperlink r:id="rId9" w:history="1">
        <w:r w:rsidR="00E108E8" w:rsidRPr="00123B82">
          <w:rPr>
            <w:rStyle w:val="Hyperlink"/>
            <w:rFonts w:ascii="Arial" w:hAnsi="Arial" w:cs="Arial"/>
            <w:i/>
            <w:sz w:val="20"/>
            <w:szCs w:val="20"/>
          </w:rPr>
          <w:t>University Policy 15.1</w:t>
        </w:r>
      </w:hyperlink>
      <w:r w:rsidR="00E108E8" w:rsidRPr="00123B82">
        <w:rPr>
          <w:rFonts w:ascii="Arial" w:hAnsi="Arial" w:cs="Arial"/>
          <w:i/>
          <w:sz w:val="20"/>
          <w:szCs w:val="20"/>
        </w:rPr>
        <w:t xml:space="preserve"> indicates </w:t>
      </w:r>
      <w:r w:rsidR="00E745EE">
        <w:rPr>
          <w:rFonts w:ascii="Arial" w:hAnsi="Arial" w:cs="Arial"/>
          <w:i/>
          <w:sz w:val="20"/>
          <w:szCs w:val="20"/>
        </w:rPr>
        <w:t>bid waivers</w:t>
      </w:r>
      <w:r w:rsidR="00E108E8" w:rsidRPr="00123B82">
        <w:rPr>
          <w:rFonts w:ascii="Arial" w:hAnsi="Arial" w:cs="Arial"/>
          <w:i/>
          <w:sz w:val="20"/>
          <w:szCs w:val="20"/>
        </w:rPr>
        <w:t xml:space="preserve"> below $250,000 can be approved by a Unit Head, below $500,000 must be approved by a Dean or Department Head, and $500,000 or more must be approved by a divisional Vice President.</w:t>
      </w:r>
    </w:p>
    <w:p w:rsidR="00E108E8" w:rsidRDefault="00E108E8" w:rsidP="00B153D7">
      <w:pPr>
        <w:pStyle w:val="ListParagraph"/>
        <w:spacing w:after="0" w:line="240" w:lineRule="auto"/>
        <w:rPr>
          <w:rFonts w:ascii="Arial" w:hAnsi="Arial" w:cs="Arial"/>
          <w:sz w:val="20"/>
          <w:szCs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350"/>
      </w:tblGrid>
      <w:tr w:rsidR="00B153D7" w:rsidTr="00DF23A8">
        <w:trPr>
          <w:trHeight w:val="756"/>
        </w:trPr>
        <w:tc>
          <w:tcPr>
            <w:tcW w:w="4840" w:type="dxa"/>
          </w:tcPr>
          <w:p w:rsidR="00B153D7" w:rsidRDefault="00B153D7" w:rsidP="00123B82">
            <w:pPr>
              <w:pStyle w:val="ListParagraph"/>
              <w:numPr>
                <w:ilvl w:val="0"/>
                <w:numId w:val="1"/>
              </w:numPr>
              <w:ind w:left="450" w:hanging="486"/>
              <w:rPr>
                <w:rFonts w:ascii="Arial" w:hAnsi="Arial" w:cs="Arial"/>
                <w:sz w:val="20"/>
                <w:szCs w:val="20"/>
              </w:rPr>
            </w:pPr>
            <w:r>
              <w:rPr>
                <w:rFonts w:ascii="Arial" w:hAnsi="Arial" w:cs="Arial"/>
                <w:sz w:val="20"/>
                <w:szCs w:val="20"/>
              </w:rPr>
              <w:lastRenderedPageBreak/>
              <w:t>Dollar Amount of the Request</w:t>
            </w:r>
          </w:p>
          <w:p w:rsidR="00B153D7" w:rsidRDefault="00B153D7" w:rsidP="00B153D7">
            <w:pPr>
              <w:pStyle w:val="ListParagraph"/>
              <w:pBdr>
                <w:bottom w:val="single" w:sz="4" w:space="1" w:color="auto"/>
              </w:pBdr>
              <w:ind w:left="450"/>
              <w:rPr>
                <w:rFonts w:ascii="Arial" w:hAnsi="Arial" w:cs="Arial"/>
                <w:sz w:val="20"/>
                <w:szCs w:val="20"/>
              </w:rPr>
            </w:pPr>
            <w:r>
              <w:rPr>
                <w:rFonts w:ascii="Arial" w:hAnsi="Arial" w:cs="Arial"/>
                <w:sz w:val="20"/>
                <w:szCs w:val="20"/>
              </w:rPr>
              <w:t>$</w:t>
            </w:r>
          </w:p>
        </w:tc>
        <w:tc>
          <w:tcPr>
            <w:tcW w:w="4448" w:type="dxa"/>
          </w:tcPr>
          <w:p w:rsidR="00B153D7" w:rsidRPr="006D12DD" w:rsidRDefault="00B153D7" w:rsidP="00B153D7">
            <w:pPr>
              <w:pStyle w:val="ListParagraph"/>
              <w:numPr>
                <w:ilvl w:val="0"/>
                <w:numId w:val="1"/>
              </w:numPr>
              <w:ind w:left="402"/>
              <w:rPr>
                <w:rFonts w:ascii="Arial" w:hAnsi="Arial" w:cs="Arial"/>
                <w:sz w:val="20"/>
                <w:szCs w:val="20"/>
              </w:rPr>
            </w:pPr>
            <w:r w:rsidRPr="006D12DD">
              <w:rPr>
                <w:rFonts w:ascii="Arial" w:hAnsi="Arial" w:cs="Arial"/>
                <w:sz w:val="20"/>
                <w:szCs w:val="20"/>
              </w:rPr>
              <w:t>Requisition number (if known)</w:t>
            </w:r>
          </w:p>
          <w:p w:rsidR="00B153D7" w:rsidRDefault="00B153D7" w:rsidP="00B153D7">
            <w:pPr>
              <w:pStyle w:val="ListParagraph"/>
              <w:pBdr>
                <w:bottom w:val="single" w:sz="4" w:space="1" w:color="auto"/>
              </w:pBdr>
              <w:ind w:left="402"/>
              <w:rPr>
                <w:rFonts w:ascii="Arial" w:hAnsi="Arial" w:cs="Arial"/>
                <w:sz w:val="20"/>
                <w:szCs w:val="20"/>
              </w:rPr>
            </w:pPr>
          </w:p>
          <w:p w:rsidR="00B153D7" w:rsidRPr="00B153D7" w:rsidRDefault="00B153D7" w:rsidP="00B153D7">
            <w:pPr>
              <w:rPr>
                <w:rFonts w:ascii="Arial" w:hAnsi="Arial" w:cs="Arial"/>
                <w:sz w:val="20"/>
                <w:szCs w:val="20"/>
              </w:rPr>
            </w:pPr>
          </w:p>
        </w:tc>
      </w:tr>
    </w:tbl>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Description of the items or services being requested</w:t>
      </w:r>
      <w:r w:rsidR="00B153D7">
        <w:rPr>
          <w:rFonts w:ascii="Arial" w:hAnsi="Arial" w:cs="Arial"/>
          <w:sz w:val="20"/>
          <w:szCs w:val="20"/>
        </w:rPr>
        <w:t xml:space="preserve"> </w:t>
      </w:r>
      <w:r w:rsidR="00B153D7" w:rsidRPr="00B153D7">
        <w:rPr>
          <w:rFonts w:ascii="Arial" w:hAnsi="Arial" w:cs="Arial"/>
          <w:b/>
          <w:i/>
          <w:sz w:val="16"/>
          <w:szCs w:val="16"/>
        </w:rPr>
        <w:t>(include the manufacturer name if applicable)</w:t>
      </w:r>
    </w:p>
    <w:p w:rsidR="0056238A" w:rsidRDefault="0056238A" w:rsidP="0056238A">
      <w:pPr>
        <w:pStyle w:val="ListParagraph"/>
        <w:pBdr>
          <w:bottom w:val="single" w:sz="4" w:space="1" w:color="auto"/>
          <w:between w:val="single" w:sz="4" w:space="1" w:color="auto"/>
        </w:pBdr>
        <w:rPr>
          <w:rFonts w:ascii="Arial" w:hAnsi="Arial" w:cs="Arial"/>
          <w:sz w:val="20"/>
          <w:szCs w:val="20"/>
        </w:rPr>
      </w:pPr>
    </w:p>
    <w:p w:rsidR="0056238A" w:rsidRDefault="0056238A" w:rsidP="0056238A">
      <w:pPr>
        <w:pStyle w:val="ListParagraph"/>
        <w:pBdr>
          <w:bottom w:val="single" w:sz="4" w:space="1" w:color="auto"/>
          <w:between w:val="single" w:sz="4" w:space="1" w:color="auto"/>
        </w:pBdr>
        <w:rPr>
          <w:rFonts w:ascii="Arial" w:hAnsi="Arial" w:cs="Arial"/>
          <w:sz w:val="20"/>
          <w:szCs w:val="20"/>
        </w:rPr>
      </w:pPr>
    </w:p>
    <w:p w:rsidR="0056238A" w:rsidRPr="0056238A" w:rsidRDefault="0056238A" w:rsidP="0056238A">
      <w:pPr>
        <w:pStyle w:val="ListParagraph"/>
        <w:pBdr>
          <w:bottom w:val="single" w:sz="4" w:space="1" w:color="auto"/>
          <w:between w:val="single" w:sz="4" w:space="1" w:color="auto"/>
        </w:pBdr>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9A56B3" w:rsidRDefault="009A56B3" w:rsidP="006D12DD">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Explanation of the reason for a bid waiver request.</w:t>
      </w: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6238A" w:rsidRPr="006D12DD" w:rsidRDefault="0056238A" w:rsidP="0056238A">
      <w:pPr>
        <w:pStyle w:val="ListParagraph"/>
        <w:spacing w:after="0" w:line="240" w:lineRule="auto"/>
        <w:rPr>
          <w:rFonts w:ascii="Arial" w:hAnsi="Arial" w:cs="Arial"/>
          <w:sz w:val="20"/>
          <w:szCs w:val="20"/>
        </w:rPr>
      </w:pPr>
    </w:p>
    <w:p w:rsidR="00E76A5A" w:rsidRPr="003B635F" w:rsidRDefault="00E76A5A" w:rsidP="00E76A5A">
      <w:pPr>
        <w:pStyle w:val="ListParagraph"/>
        <w:numPr>
          <w:ilvl w:val="0"/>
          <w:numId w:val="1"/>
        </w:numPr>
        <w:spacing w:after="0" w:line="240" w:lineRule="auto"/>
        <w:rPr>
          <w:rFonts w:ascii="Arial" w:hAnsi="Arial" w:cs="Arial"/>
          <w:sz w:val="20"/>
          <w:szCs w:val="20"/>
        </w:rPr>
      </w:pPr>
      <w:r w:rsidRPr="003B635F">
        <w:rPr>
          <w:rFonts w:ascii="Arial" w:hAnsi="Arial" w:cs="Arial"/>
          <w:sz w:val="20"/>
          <w:szCs w:val="20"/>
        </w:rPr>
        <w:t xml:space="preserve">If the Services are for an Independent Contractor (i.e. PSC), or are for Consulting Services, please answer Part A and B below.  If not, go to Question 9 </w:t>
      </w:r>
      <w:r w:rsidRPr="003B635F">
        <w:rPr>
          <w:rFonts w:ascii="Arial" w:hAnsi="Arial" w:cs="Arial"/>
          <w:sz w:val="20"/>
          <w:szCs w:val="20"/>
        </w:rPr>
        <w:br/>
      </w:r>
    </w:p>
    <w:p w:rsidR="00E76A5A" w:rsidRPr="003B635F" w:rsidRDefault="00E76A5A" w:rsidP="00E76A5A">
      <w:pPr>
        <w:pStyle w:val="ListParagraph"/>
        <w:numPr>
          <w:ilvl w:val="0"/>
          <w:numId w:val="32"/>
        </w:numPr>
        <w:spacing w:after="0" w:line="240" w:lineRule="auto"/>
        <w:ind w:left="1080"/>
        <w:rPr>
          <w:rFonts w:ascii="Arial" w:hAnsi="Arial" w:cs="Arial"/>
          <w:sz w:val="20"/>
          <w:szCs w:val="20"/>
        </w:rPr>
      </w:pPr>
      <w:r w:rsidRPr="003B635F">
        <w:rPr>
          <w:rFonts w:ascii="Arial" w:hAnsi="Arial" w:cs="Arial"/>
          <w:sz w:val="20"/>
          <w:szCs w:val="20"/>
        </w:rPr>
        <w:t xml:space="preserve">Are there other individuals or companies who can </w:t>
      </w:r>
      <w:r w:rsidR="0003539E" w:rsidRPr="003B635F">
        <w:rPr>
          <w:rFonts w:ascii="Arial" w:hAnsi="Arial" w:cs="Arial"/>
          <w:sz w:val="20"/>
          <w:szCs w:val="20"/>
        </w:rPr>
        <w:t xml:space="preserve">potentially </w:t>
      </w:r>
      <w:r w:rsidRPr="003B635F">
        <w:rPr>
          <w:rFonts w:ascii="Arial" w:hAnsi="Arial" w:cs="Arial"/>
          <w:sz w:val="20"/>
          <w:szCs w:val="20"/>
        </w:rPr>
        <w:t>provide the</w:t>
      </w:r>
      <w:r w:rsidR="0003539E" w:rsidRPr="003B635F">
        <w:rPr>
          <w:rFonts w:ascii="Arial" w:hAnsi="Arial" w:cs="Arial"/>
          <w:sz w:val="20"/>
          <w:szCs w:val="20"/>
        </w:rPr>
        <w:t>se or similar</w:t>
      </w:r>
      <w:r w:rsidRPr="003B635F">
        <w:rPr>
          <w:rFonts w:ascii="Arial" w:hAnsi="Arial" w:cs="Arial"/>
          <w:sz w:val="20"/>
          <w:szCs w:val="20"/>
        </w:rPr>
        <w:t xml:space="preserve"> services</w:t>
      </w:r>
      <w:r w:rsidR="0003539E" w:rsidRPr="003B635F">
        <w:rPr>
          <w:rFonts w:ascii="Arial" w:hAnsi="Arial" w:cs="Arial"/>
          <w:sz w:val="20"/>
          <w:szCs w:val="20"/>
        </w:rPr>
        <w:t>?  If not, please explain how this was determined, and how the service provider was identified?</w:t>
      </w: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ind w:left="1080"/>
        <w:rPr>
          <w:rFonts w:ascii="Arial" w:hAnsi="Arial" w:cs="Arial"/>
          <w:sz w:val="20"/>
          <w:szCs w:val="20"/>
        </w:rPr>
      </w:pPr>
    </w:p>
    <w:p w:rsidR="00E76A5A" w:rsidRPr="003B635F" w:rsidRDefault="00E76A5A" w:rsidP="00E76A5A">
      <w:pPr>
        <w:pStyle w:val="ListParagraph"/>
        <w:spacing w:after="0" w:line="240" w:lineRule="auto"/>
        <w:ind w:left="1080" w:hanging="360"/>
        <w:rPr>
          <w:rFonts w:ascii="Arial" w:hAnsi="Arial" w:cs="Arial"/>
          <w:sz w:val="20"/>
          <w:szCs w:val="20"/>
        </w:rPr>
      </w:pPr>
    </w:p>
    <w:p w:rsidR="0003539E" w:rsidRPr="003B635F" w:rsidRDefault="0003539E" w:rsidP="0003539E">
      <w:pPr>
        <w:pStyle w:val="ListParagraph"/>
        <w:numPr>
          <w:ilvl w:val="0"/>
          <w:numId w:val="32"/>
        </w:numPr>
        <w:spacing w:after="0" w:line="240" w:lineRule="auto"/>
        <w:ind w:left="1080"/>
        <w:rPr>
          <w:rFonts w:ascii="Arial" w:hAnsi="Arial" w:cs="Arial"/>
          <w:sz w:val="20"/>
          <w:szCs w:val="20"/>
        </w:rPr>
      </w:pPr>
      <w:r w:rsidRPr="003B635F">
        <w:rPr>
          <w:rFonts w:ascii="Arial" w:hAnsi="Arial" w:cs="Arial"/>
          <w:sz w:val="20"/>
          <w:szCs w:val="20"/>
        </w:rPr>
        <w:t>Are there individuals on staff at Wayne State who have the ability and expertise to provide these services or who could be educated, trained, or developed to perform these services.</w:t>
      </w:r>
      <w:r w:rsidR="00E76A5A" w:rsidRPr="003B635F">
        <w:rPr>
          <w:rFonts w:ascii="Arial" w:hAnsi="Arial" w:cs="Arial"/>
          <w:sz w:val="20"/>
          <w:szCs w:val="20"/>
        </w:rPr>
        <w:t xml:space="preserve"> </w:t>
      </w: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3B635F" w:rsidRDefault="00E76A5A" w:rsidP="00E76A5A">
      <w:pPr>
        <w:pStyle w:val="ListParagraph"/>
        <w:pBdr>
          <w:bottom w:val="single" w:sz="4" w:space="1" w:color="auto"/>
          <w:between w:val="single" w:sz="4" w:space="1" w:color="auto"/>
        </w:pBdr>
        <w:spacing w:after="0" w:line="240" w:lineRule="auto"/>
        <w:ind w:left="1080"/>
        <w:rPr>
          <w:rFonts w:ascii="Arial" w:hAnsi="Arial" w:cs="Arial"/>
          <w:sz w:val="20"/>
          <w:szCs w:val="20"/>
        </w:rPr>
      </w:pPr>
    </w:p>
    <w:p w:rsidR="00E76A5A" w:rsidRPr="00A32C0A" w:rsidRDefault="00E76A5A" w:rsidP="00E76A5A">
      <w:pPr>
        <w:pStyle w:val="ListParagraph"/>
        <w:pBdr>
          <w:bottom w:val="single" w:sz="4" w:space="1" w:color="auto"/>
          <w:between w:val="single" w:sz="4" w:space="1" w:color="auto"/>
        </w:pBdr>
        <w:ind w:left="1080"/>
        <w:rPr>
          <w:rFonts w:ascii="Arial" w:hAnsi="Arial" w:cs="Arial"/>
          <w:color w:val="C00000"/>
          <w:sz w:val="20"/>
          <w:szCs w:val="20"/>
        </w:rPr>
      </w:pPr>
    </w:p>
    <w:p w:rsidR="00E76A5A" w:rsidRPr="006D12DD" w:rsidRDefault="00E76A5A" w:rsidP="00E76A5A">
      <w:pPr>
        <w:pStyle w:val="ListParagraph"/>
        <w:spacing w:after="0" w:line="240" w:lineRule="auto"/>
        <w:rPr>
          <w:rFonts w:ascii="Arial" w:hAnsi="Arial" w:cs="Arial"/>
          <w:sz w:val="20"/>
          <w:szCs w:val="20"/>
        </w:rPr>
      </w:pPr>
    </w:p>
    <w:p w:rsidR="00B153D7" w:rsidRDefault="00B153D7" w:rsidP="00B153D7">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t>Other options considered prior to determining the need for a bid waiver request</w:t>
      </w:r>
      <w:r>
        <w:rPr>
          <w:rFonts w:ascii="Arial" w:hAnsi="Arial" w:cs="Arial"/>
          <w:sz w:val="20"/>
          <w:szCs w:val="20"/>
        </w:rPr>
        <w:t xml:space="preserve"> </w:t>
      </w:r>
      <w:r>
        <w:rPr>
          <w:rFonts w:ascii="Arial" w:hAnsi="Arial" w:cs="Arial"/>
          <w:sz w:val="20"/>
          <w:szCs w:val="20"/>
        </w:rPr>
        <w:br/>
      </w:r>
      <w:r w:rsidRPr="00B153D7">
        <w:rPr>
          <w:rFonts w:ascii="Arial" w:hAnsi="Arial" w:cs="Arial"/>
          <w:b/>
          <w:i/>
          <w:sz w:val="16"/>
          <w:szCs w:val="16"/>
        </w:rPr>
        <w:t>(include explanation of why any lower cost options were rejected</w:t>
      </w:r>
      <w:r w:rsidR="00AA43F5">
        <w:rPr>
          <w:rFonts w:ascii="Arial" w:hAnsi="Arial" w:cs="Arial"/>
          <w:b/>
          <w:i/>
          <w:sz w:val="16"/>
          <w:szCs w:val="16"/>
        </w:rPr>
        <w:t>.  If informal quotes were obtained, include copies</w:t>
      </w:r>
      <w:r w:rsidRPr="00B153D7">
        <w:rPr>
          <w:rFonts w:ascii="Arial" w:hAnsi="Arial" w:cs="Arial"/>
          <w:b/>
          <w:i/>
          <w:sz w:val="16"/>
          <w:szCs w:val="16"/>
        </w:rPr>
        <w:t>)</w:t>
      </w:r>
      <w:r w:rsidRPr="006D12DD">
        <w:rPr>
          <w:rFonts w:ascii="Arial" w:hAnsi="Arial" w:cs="Arial"/>
          <w:sz w:val="20"/>
          <w:szCs w:val="20"/>
        </w:rPr>
        <w:t>.</w:t>
      </w: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Pr="0056238A" w:rsidRDefault="00B153D7" w:rsidP="00B153D7">
      <w:pPr>
        <w:pStyle w:val="ListParagraph"/>
        <w:pBdr>
          <w:bottom w:val="single" w:sz="4" w:space="1" w:color="auto"/>
          <w:between w:val="single" w:sz="4" w:space="1" w:color="auto"/>
        </w:pBdr>
        <w:rPr>
          <w:rFonts w:ascii="Arial" w:hAnsi="Arial" w:cs="Arial"/>
          <w:sz w:val="20"/>
          <w:szCs w:val="20"/>
        </w:rPr>
      </w:pPr>
    </w:p>
    <w:p w:rsidR="00B153D7" w:rsidRPr="006D12DD" w:rsidRDefault="00B153D7" w:rsidP="00B153D7">
      <w:pPr>
        <w:pStyle w:val="ListParagraph"/>
        <w:spacing w:after="0" w:line="240" w:lineRule="auto"/>
        <w:rPr>
          <w:rFonts w:ascii="Arial" w:hAnsi="Arial" w:cs="Arial"/>
          <w:sz w:val="20"/>
          <w:szCs w:val="20"/>
        </w:rPr>
      </w:pPr>
    </w:p>
    <w:p w:rsidR="00B153D7" w:rsidRDefault="00B153D7" w:rsidP="00B153D7">
      <w:pPr>
        <w:pStyle w:val="ListParagraph"/>
        <w:numPr>
          <w:ilvl w:val="0"/>
          <w:numId w:val="1"/>
        </w:numPr>
        <w:spacing w:after="0" w:line="240" w:lineRule="auto"/>
        <w:rPr>
          <w:rFonts w:ascii="Arial" w:hAnsi="Arial" w:cs="Arial"/>
          <w:sz w:val="20"/>
          <w:szCs w:val="20"/>
        </w:rPr>
      </w:pPr>
      <w:r w:rsidRPr="00B153D7">
        <w:rPr>
          <w:rFonts w:ascii="Arial" w:hAnsi="Arial" w:cs="Arial"/>
          <w:sz w:val="20"/>
          <w:szCs w:val="20"/>
        </w:rPr>
        <w:t>Is this purchase required to match existing equipment or part of a standardization program</w:t>
      </w:r>
      <w:r w:rsidR="007B4C2A">
        <w:rPr>
          <w:rFonts w:ascii="Arial" w:hAnsi="Arial" w:cs="Arial"/>
          <w:sz w:val="20"/>
          <w:szCs w:val="20"/>
        </w:rPr>
        <w:t>?</w:t>
      </w:r>
      <w:r>
        <w:rPr>
          <w:rFonts w:ascii="Arial" w:hAnsi="Arial" w:cs="Arial"/>
          <w:sz w:val="20"/>
          <w:szCs w:val="20"/>
        </w:rPr>
        <w:t xml:space="preserve"> </w:t>
      </w:r>
      <w:r>
        <w:rPr>
          <w:rFonts w:ascii="Arial" w:hAnsi="Arial" w:cs="Arial"/>
          <w:sz w:val="20"/>
          <w:szCs w:val="20"/>
        </w:rPr>
        <w:br/>
      </w:r>
      <w:r w:rsidRPr="00B153D7">
        <w:rPr>
          <w:rFonts w:ascii="Arial" w:hAnsi="Arial" w:cs="Arial"/>
          <w:b/>
          <w:i/>
          <w:sz w:val="16"/>
          <w:szCs w:val="16"/>
        </w:rPr>
        <w:t>(If so, provide the original purchase order number, supplier name and description of the original purchase</w:t>
      </w:r>
      <w:r w:rsidR="00AA43F5">
        <w:rPr>
          <w:rFonts w:ascii="Arial" w:hAnsi="Arial" w:cs="Arial"/>
          <w:b/>
          <w:i/>
          <w:sz w:val="16"/>
          <w:szCs w:val="16"/>
        </w:rPr>
        <w:t>.  For equipment, include the property tag number</w:t>
      </w:r>
      <w:r w:rsidRPr="00B153D7">
        <w:rPr>
          <w:rFonts w:ascii="Arial" w:hAnsi="Arial" w:cs="Arial"/>
          <w:b/>
          <w:i/>
          <w:sz w:val="16"/>
          <w:szCs w:val="16"/>
        </w:rPr>
        <w:t>)</w:t>
      </w:r>
      <w:r w:rsidRPr="006D12DD">
        <w:rPr>
          <w:rFonts w:ascii="Arial" w:hAnsi="Arial" w:cs="Arial"/>
          <w:sz w:val="20"/>
          <w:szCs w:val="20"/>
        </w:rPr>
        <w:t>.</w:t>
      </w: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Default="00B153D7" w:rsidP="00B153D7">
      <w:pPr>
        <w:pStyle w:val="ListParagraph"/>
        <w:pBdr>
          <w:bottom w:val="single" w:sz="4" w:space="1" w:color="auto"/>
          <w:between w:val="single" w:sz="4" w:space="1" w:color="auto"/>
        </w:pBdr>
        <w:spacing w:after="0" w:line="240" w:lineRule="auto"/>
        <w:rPr>
          <w:rFonts w:ascii="Arial" w:hAnsi="Arial" w:cs="Arial"/>
          <w:sz w:val="20"/>
          <w:szCs w:val="20"/>
        </w:rPr>
      </w:pPr>
    </w:p>
    <w:p w:rsidR="00B153D7" w:rsidRPr="006D12DD" w:rsidRDefault="00B153D7" w:rsidP="00B153D7">
      <w:pPr>
        <w:pStyle w:val="ListParagraph"/>
        <w:spacing w:after="0" w:line="240" w:lineRule="auto"/>
        <w:rPr>
          <w:rFonts w:ascii="Arial" w:hAnsi="Arial" w:cs="Arial"/>
          <w:sz w:val="20"/>
          <w:szCs w:val="20"/>
        </w:rPr>
      </w:pPr>
    </w:p>
    <w:p w:rsidR="009A56B3" w:rsidRDefault="007B4C2A" w:rsidP="007B4C2A">
      <w:pPr>
        <w:pStyle w:val="ListParagraph"/>
        <w:numPr>
          <w:ilvl w:val="0"/>
          <w:numId w:val="1"/>
        </w:numPr>
        <w:spacing w:after="0" w:line="240" w:lineRule="auto"/>
        <w:rPr>
          <w:rFonts w:ascii="Arial" w:hAnsi="Arial" w:cs="Arial"/>
          <w:sz w:val="20"/>
          <w:szCs w:val="20"/>
        </w:rPr>
      </w:pPr>
      <w:r w:rsidRPr="007B4C2A">
        <w:rPr>
          <w:rFonts w:ascii="Arial" w:hAnsi="Arial" w:cs="Arial"/>
          <w:sz w:val="20"/>
          <w:szCs w:val="20"/>
        </w:rPr>
        <w:t>Is this supplier or specific product/service identified by name, statement of work and dollar amount in a sponsored grant or contract</w:t>
      </w:r>
      <w:r>
        <w:rPr>
          <w:rFonts w:ascii="Arial" w:hAnsi="Arial" w:cs="Arial"/>
          <w:sz w:val="20"/>
          <w:szCs w:val="20"/>
        </w:rPr>
        <w:t>?</w:t>
      </w:r>
      <w:r w:rsidR="00B153D7">
        <w:rPr>
          <w:rFonts w:ascii="Arial" w:hAnsi="Arial" w:cs="Arial"/>
          <w:sz w:val="20"/>
          <w:szCs w:val="20"/>
        </w:rPr>
        <w:t xml:space="preserve"> </w:t>
      </w:r>
      <w:r w:rsidR="004262E2">
        <w:rPr>
          <w:rFonts w:ascii="Arial" w:hAnsi="Arial" w:cs="Arial"/>
          <w:sz w:val="20"/>
          <w:szCs w:val="20"/>
        </w:rPr>
        <w:t xml:space="preserve"> </w:t>
      </w:r>
      <w:r w:rsidR="00B153D7" w:rsidRPr="00B153D7">
        <w:rPr>
          <w:rFonts w:ascii="Arial" w:hAnsi="Arial" w:cs="Arial"/>
          <w:b/>
          <w:i/>
          <w:sz w:val="16"/>
          <w:szCs w:val="16"/>
        </w:rPr>
        <w:t>(</w:t>
      </w:r>
      <w:r w:rsidRPr="007B4C2A">
        <w:rPr>
          <w:rFonts w:ascii="Arial" w:hAnsi="Arial" w:cs="Arial"/>
          <w:b/>
          <w:i/>
          <w:sz w:val="16"/>
          <w:szCs w:val="16"/>
        </w:rPr>
        <w:t>If so, please describe and attach the grant documentation</w:t>
      </w:r>
      <w:r w:rsidR="00B153D7" w:rsidRPr="00B153D7">
        <w:rPr>
          <w:rFonts w:ascii="Arial" w:hAnsi="Arial" w:cs="Arial"/>
          <w:b/>
          <w:i/>
          <w:sz w:val="16"/>
          <w:szCs w:val="16"/>
        </w:rPr>
        <w:t>)</w:t>
      </w:r>
      <w:r w:rsidR="009A56B3" w:rsidRPr="006D12DD">
        <w:rPr>
          <w:rFonts w:ascii="Arial" w:hAnsi="Arial" w:cs="Arial"/>
          <w:sz w:val="20"/>
          <w:szCs w:val="20"/>
        </w:rPr>
        <w:t>.</w:t>
      </w: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6238A" w:rsidRDefault="0056238A" w:rsidP="0056238A">
      <w:pPr>
        <w:pStyle w:val="ListParagraph"/>
        <w:spacing w:after="0" w:line="240" w:lineRule="auto"/>
        <w:rPr>
          <w:rFonts w:ascii="Arial" w:hAnsi="Arial" w:cs="Arial"/>
          <w:sz w:val="20"/>
          <w:szCs w:val="20"/>
        </w:rPr>
      </w:pPr>
    </w:p>
    <w:p w:rsidR="0003539E" w:rsidRPr="006D12DD" w:rsidRDefault="0003539E" w:rsidP="0056238A">
      <w:pPr>
        <w:pStyle w:val="ListParagraph"/>
        <w:spacing w:after="0" w:line="240" w:lineRule="auto"/>
        <w:rPr>
          <w:rFonts w:ascii="Arial" w:hAnsi="Arial" w:cs="Arial"/>
          <w:sz w:val="20"/>
          <w:szCs w:val="20"/>
        </w:rPr>
      </w:pPr>
    </w:p>
    <w:p w:rsidR="00B859FF" w:rsidRDefault="00B859FF" w:rsidP="00B859FF">
      <w:pPr>
        <w:pStyle w:val="ListParagraph"/>
        <w:numPr>
          <w:ilvl w:val="0"/>
          <w:numId w:val="1"/>
        </w:numPr>
        <w:spacing w:after="0" w:line="240" w:lineRule="auto"/>
        <w:rPr>
          <w:rFonts w:ascii="Arial" w:hAnsi="Arial" w:cs="Arial"/>
          <w:sz w:val="20"/>
          <w:szCs w:val="20"/>
        </w:rPr>
      </w:pPr>
      <w:r w:rsidRPr="006D12DD">
        <w:rPr>
          <w:rFonts w:ascii="Arial" w:hAnsi="Arial" w:cs="Arial"/>
          <w:sz w:val="20"/>
          <w:szCs w:val="20"/>
        </w:rPr>
        <w:lastRenderedPageBreak/>
        <w:t xml:space="preserve">If Procurement and Strategic Sourcing </w:t>
      </w:r>
      <w:r w:rsidR="00E51E66">
        <w:rPr>
          <w:rFonts w:ascii="Arial" w:hAnsi="Arial" w:cs="Arial"/>
          <w:sz w:val="20"/>
          <w:szCs w:val="20"/>
        </w:rPr>
        <w:t xml:space="preserve">(PASS) </w:t>
      </w:r>
      <w:r w:rsidRPr="006D12DD">
        <w:rPr>
          <w:rFonts w:ascii="Arial" w:hAnsi="Arial" w:cs="Arial"/>
          <w:sz w:val="20"/>
          <w:szCs w:val="20"/>
        </w:rPr>
        <w:t>w</w:t>
      </w:r>
      <w:r w:rsidR="00E51E66">
        <w:rPr>
          <w:rFonts w:ascii="Arial" w:hAnsi="Arial" w:cs="Arial"/>
          <w:sz w:val="20"/>
          <w:szCs w:val="20"/>
        </w:rPr>
        <w:t>as</w:t>
      </w:r>
      <w:r w:rsidRPr="006D12DD">
        <w:rPr>
          <w:rFonts w:ascii="Arial" w:hAnsi="Arial" w:cs="Arial"/>
          <w:sz w:val="20"/>
          <w:szCs w:val="20"/>
        </w:rPr>
        <w:t xml:space="preserve"> not used in the sourcing effort, explanation of why PASS was not asked to assist.</w:t>
      </w:r>
    </w:p>
    <w:p w:rsidR="00B859FF" w:rsidRDefault="00B859FF" w:rsidP="00B859FF">
      <w:pPr>
        <w:pStyle w:val="ListParagraph"/>
        <w:pBdr>
          <w:bottom w:val="single" w:sz="4" w:space="1" w:color="auto"/>
          <w:between w:val="single" w:sz="4" w:space="1" w:color="auto"/>
        </w:pBdr>
        <w:spacing w:after="0" w:line="240" w:lineRule="auto"/>
        <w:rPr>
          <w:rFonts w:ascii="Arial" w:hAnsi="Arial" w:cs="Arial"/>
          <w:sz w:val="20"/>
          <w:szCs w:val="20"/>
        </w:rPr>
      </w:pPr>
    </w:p>
    <w:p w:rsidR="00B859FF" w:rsidRDefault="00B859FF" w:rsidP="00B859FF">
      <w:pPr>
        <w:pStyle w:val="ListParagraph"/>
        <w:pBdr>
          <w:bottom w:val="single" w:sz="4" w:space="1" w:color="auto"/>
          <w:between w:val="single" w:sz="4" w:space="1" w:color="auto"/>
        </w:pBdr>
        <w:spacing w:after="0" w:line="240" w:lineRule="auto"/>
        <w:rPr>
          <w:rFonts w:ascii="Arial" w:hAnsi="Arial" w:cs="Arial"/>
          <w:sz w:val="20"/>
          <w:szCs w:val="20"/>
        </w:rPr>
      </w:pPr>
    </w:p>
    <w:p w:rsidR="00B859FF" w:rsidRDefault="00B859FF" w:rsidP="00B859FF">
      <w:pPr>
        <w:pStyle w:val="ListParagraph"/>
        <w:pBdr>
          <w:bottom w:val="single" w:sz="4" w:space="1" w:color="auto"/>
          <w:between w:val="single" w:sz="4" w:space="1" w:color="auto"/>
        </w:pBdr>
        <w:spacing w:after="0" w:line="240" w:lineRule="auto"/>
        <w:rPr>
          <w:rFonts w:ascii="Arial" w:hAnsi="Arial" w:cs="Arial"/>
          <w:sz w:val="20"/>
          <w:szCs w:val="20"/>
        </w:rPr>
      </w:pPr>
    </w:p>
    <w:p w:rsidR="00B859FF" w:rsidRDefault="00B859FF" w:rsidP="00B859FF">
      <w:pPr>
        <w:pStyle w:val="ListParagraph"/>
        <w:spacing w:after="0" w:line="240" w:lineRule="auto"/>
        <w:rPr>
          <w:rFonts w:ascii="Arial" w:hAnsi="Arial" w:cs="Arial"/>
          <w:sz w:val="20"/>
          <w:szCs w:val="20"/>
        </w:rPr>
      </w:pPr>
    </w:p>
    <w:p w:rsidR="009A56B3" w:rsidRDefault="00B859FF" w:rsidP="00B859FF">
      <w:pPr>
        <w:pStyle w:val="ListParagraph"/>
        <w:numPr>
          <w:ilvl w:val="0"/>
          <w:numId w:val="1"/>
        </w:numPr>
        <w:spacing w:after="0" w:line="240" w:lineRule="auto"/>
        <w:rPr>
          <w:rFonts w:ascii="Arial" w:hAnsi="Arial" w:cs="Arial"/>
          <w:sz w:val="20"/>
          <w:szCs w:val="20"/>
        </w:rPr>
      </w:pPr>
      <w:r w:rsidRPr="00B859FF">
        <w:rPr>
          <w:rFonts w:ascii="Arial" w:hAnsi="Arial" w:cs="Arial"/>
          <w:sz w:val="20"/>
          <w:szCs w:val="20"/>
        </w:rPr>
        <w:t>What steps are being taken to competitively bid future purchases</w:t>
      </w:r>
      <w:r>
        <w:rPr>
          <w:rFonts w:ascii="Arial" w:hAnsi="Arial" w:cs="Arial"/>
          <w:sz w:val="20"/>
          <w:szCs w:val="20"/>
        </w:rPr>
        <w:t>?</w:t>
      </w: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916E4" w:rsidRDefault="005916E4" w:rsidP="005916E4">
      <w:pPr>
        <w:pStyle w:val="ListParagraph"/>
        <w:pBdr>
          <w:bottom w:val="single" w:sz="4" w:space="1" w:color="auto"/>
          <w:between w:val="single" w:sz="4" w:space="1" w:color="auto"/>
        </w:pBdr>
        <w:spacing w:after="0" w:line="240" w:lineRule="auto"/>
        <w:rPr>
          <w:rFonts w:ascii="Arial" w:hAnsi="Arial" w:cs="Arial"/>
          <w:sz w:val="20"/>
          <w:szCs w:val="20"/>
        </w:rPr>
      </w:pPr>
    </w:p>
    <w:p w:rsidR="0056238A" w:rsidRDefault="0056238A" w:rsidP="0056238A">
      <w:pPr>
        <w:pStyle w:val="ListParagraph"/>
        <w:spacing w:after="0" w:line="240" w:lineRule="auto"/>
        <w:rPr>
          <w:rFonts w:ascii="Arial" w:hAnsi="Arial" w:cs="Arial"/>
          <w:sz w:val="20"/>
          <w:szCs w:val="20"/>
        </w:rPr>
      </w:pPr>
    </w:p>
    <w:p w:rsidR="003868AE" w:rsidRDefault="003868AE" w:rsidP="0056238A">
      <w:pPr>
        <w:pStyle w:val="ListParagraph"/>
        <w:spacing w:after="0" w:line="240" w:lineRule="auto"/>
        <w:rPr>
          <w:rFonts w:ascii="Arial" w:hAnsi="Arial" w:cs="Arial"/>
          <w:sz w:val="20"/>
          <w:szCs w:val="20"/>
        </w:rPr>
      </w:pPr>
    </w:p>
    <w:p w:rsidR="003868AE" w:rsidRDefault="003868AE" w:rsidP="003868AE">
      <w:pPr>
        <w:pStyle w:val="ListParagraph"/>
        <w:spacing w:after="0" w:line="240" w:lineRule="auto"/>
        <w:ind w:left="0"/>
        <w:rPr>
          <w:rFonts w:ascii="Arial" w:hAnsi="Arial" w:cs="Arial"/>
          <w:sz w:val="20"/>
          <w:szCs w:val="20"/>
        </w:rPr>
      </w:pPr>
      <w:r>
        <w:rPr>
          <w:rFonts w:ascii="Arial" w:hAnsi="Arial" w:cs="Arial"/>
          <w:sz w:val="20"/>
          <w:szCs w:val="20"/>
        </w:rPr>
        <w:t>PASS</w:t>
      </w:r>
      <w:r w:rsidRPr="00AE30D7">
        <w:rPr>
          <w:rFonts w:ascii="Arial" w:hAnsi="Arial" w:cs="Arial"/>
          <w:sz w:val="20"/>
          <w:szCs w:val="20"/>
        </w:rPr>
        <w:t xml:space="preserve"> </w:t>
      </w:r>
      <w:r w:rsidR="00E745EE">
        <w:rPr>
          <w:rFonts w:ascii="Arial" w:hAnsi="Arial" w:cs="Arial"/>
          <w:sz w:val="20"/>
          <w:szCs w:val="20"/>
        </w:rPr>
        <w:t>S</w:t>
      </w:r>
      <w:r w:rsidRPr="00AE30D7">
        <w:rPr>
          <w:rFonts w:ascii="Arial" w:hAnsi="Arial" w:cs="Arial"/>
          <w:sz w:val="20"/>
          <w:szCs w:val="20"/>
        </w:rPr>
        <w:t>ervices</w:t>
      </w:r>
      <w:r>
        <w:rPr>
          <w:rFonts w:ascii="Arial" w:hAnsi="Arial" w:cs="Arial"/>
          <w:sz w:val="20"/>
          <w:szCs w:val="20"/>
        </w:rPr>
        <w:t xml:space="preserve"> reserves the right to competiti</w:t>
      </w:r>
      <w:r w:rsidRPr="00AE30D7">
        <w:rPr>
          <w:rFonts w:ascii="Arial" w:hAnsi="Arial" w:cs="Arial"/>
          <w:sz w:val="20"/>
          <w:szCs w:val="20"/>
        </w:rPr>
        <w:t>v</w:t>
      </w:r>
      <w:r>
        <w:rPr>
          <w:rFonts w:ascii="Arial" w:hAnsi="Arial" w:cs="Arial"/>
          <w:sz w:val="20"/>
          <w:szCs w:val="20"/>
        </w:rPr>
        <w:t>e</w:t>
      </w:r>
      <w:r w:rsidRPr="00AE30D7">
        <w:rPr>
          <w:rFonts w:ascii="Arial" w:hAnsi="Arial" w:cs="Arial"/>
          <w:sz w:val="20"/>
          <w:szCs w:val="20"/>
        </w:rPr>
        <w:t xml:space="preserve">ly bid, negotiate pricing or to solicit additional information and remains the final authority on all procurement </w:t>
      </w:r>
      <w:r w:rsidR="003B635F">
        <w:rPr>
          <w:rFonts w:ascii="Arial" w:hAnsi="Arial" w:cs="Arial"/>
          <w:sz w:val="20"/>
          <w:szCs w:val="20"/>
        </w:rPr>
        <w:t>decisions.</w:t>
      </w:r>
    </w:p>
    <w:p w:rsidR="003868AE" w:rsidRDefault="003868AE" w:rsidP="003868AE">
      <w:pPr>
        <w:pStyle w:val="ListParagraph"/>
        <w:spacing w:after="0" w:line="240" w:lineRule="auto"/>
        <w:ind w:left="360"/>
        <w:rPr>
          <w:rFonts w:ascii="Arial" w:hAnsi="Arial" w:cs="Arial"/>
          <w:sz w:val="20"/>
          <w:szCs w:val="20"/>
        </w:rPr>
      </w:pPr>
    </w:p>
    <w:p w:rsidR="007B4C2A" w:rsidRDefault="007B4C2A" w:rsidP="003868AE">
      <w:pPr>
        <w:pStyle w:val="ListParagraph"/>
        <w:spacing w:after="0" w:line="240" w:lineRule="auto"/>
        <w:ind w:left="0"/>
        <w:rPr>
          <w:rFonts w:ascii="Arial" w:hAnsi="Arial" w:cs="Arial"/>
          <w:sz w:val="20"/>
          <w:szCs w:val="20"/>
        </w:rPr>
      </w:pPr>
      <w:r w:rsidRPr="007B4C2A">
        <w:rPr>
          <w:rFonts w:ascii="Arial" w:hAnsi="Arial" w:cs="Arial"/>
          <w:sz w:val="20"/>
          <w:szCs w:val="20"/>
        </w:rPr>
        <w:t xml:space="preserve">I am aware of and agree to abide by the University policies and guidelines governing </w:t>
      </w:r>
      <w:r>
        <w:rPr>
          <w:rFonts w:ascii="Arial" w:hAnsi="Arial" w:cs="Arial"/>
          <w:sz w:val="20"/>
          <w:szCs w:val="20"/>
        </w:rPr>
        <w:t xml:space="preserve">competitive bidding and </w:t>
      </w:r>
      <w:r w:rsidRPr="007B4C2A">
        <w:rPr>
          <w:rFonts w:ascii="Arial" w:hAnsi="Arial" w:cs="Arial"/>
          <w:sz w:val="20"/>
          <w:szCs w:val="20"/>
        </w:rPr>
        <w:t>outside interests, conflict of interest and conflict of commitment.  I confirm that this disclosure abides by the limits specified in these policies and guidelines and does not interfere with my primary obligation to the University.  I do not have, nor does any member of my family, any financial interests in the supplier under consideration.</w:t>
      </w:r>
    </w:p>
    <w:p w:rsidR="005916E4" w:rsidRDefault="005916E4" w:rsidP="003868AE">
      <w:pPr>
        <w:pStyle w:val="ListParagraph"/>
        <w:spacing w:after="0" w:line="240" w:lineRule="auto"/>
        <w:ind w:left="0"/>
        <w:rPr>
          <w:rFonts w:ascii="Arial" w:hAnsi="Arial" w:cs="Arial"/>
          <w:sz w:val="20"/>
          <w:szCs w:val="20"/>
        </w:rPr>
      </w:pPr>
    </w:p>
    <w:p w:rsidR="005916E4" w:rsidRPr="005916E4" w:rsidRDefault="005916E4" w:rsidP="003868AE">
      <w:pPr>
        <w:pStyle w:val="ListParagraph"/>
        <w:spacing w:after="0" w:line="240" w:lineRule="auto"/>
        <w:ind w:left="0"/>
        <w:rPr>
          <w:rFonts w:ascii="Arial" w:hAnsi="Arial" w:cs="Arial"/>
          <w:sz w:val="20"/>
          <w:szCs w:val="20"/>
          <w:u w:val="single"/>
        </w:rPr>
      </w:pPr>
      <w:r w:rsidRPr="005916E4">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5916E4">
        <w:rPr>
          <w:rFonts w:ascii="Arial" w:hAnsi="Arial" w:cs="Arial"/>
          <w:sz w:val="20"/>
          <w:szCs w:val="20"/>
        </w:rPr>
        <w:t xml:space="preserve">    /</w:t>
      </w:r>
      <w:r w:rsidRPr="005916E4">
        <w:rPr>
          <w:rFonts w:ascii="Arial" w:hAnsi="Arial" w:cs="Arial"/>
          <w:sz w:val="20"/>
          <w:szCs w:val="20"/>
        </w:rPr>
        <w:tab/>
      </w:r>
      <w:r w:rsidRPr="005916E4">
        <w:rPr>
          <w:rFonts w:ascii="Arial" w:hAnsi="Arial" w:cs="Arial"/>
          <w:sz w:val="20"/>
          <w:szCs w:val="20"/>
          <w:u w:val="single"/>
        </w:rPr>
        <w:t xml:space="preserve">. </w:t>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p>
    <w:p w:rsidR="009A56B3" w:rsidRPr="005916E4" w:rsidRDefault="00051D52" w:rsidP="003868AE">
      <w:pPr>
        <w:pStyle w:val="ListParagraph"/>
        <w:spacing w:after="0" w:line="240" w:lineRule="auto"/>
        <w:ind w:left="0"/>
        <w:rPr>
          <w:rFonts w:ascii="Arial" w:hAnsi="Arial" w:cs="Arial"/>
          <w:sz w:val="20"/>
          <w:szCs w:val="20"/>
        </w:rPr>
      </w:pPr>
      <w:r>
        <w:rPr>
          <w:rFonts w:ascii="Arial" w:hAnsi="Arial" w:cs="Arial"/>
          <w:sz w:val="20"/>
          <w:szCs w:val="20"/>
        </w:rPr>
        <w:t xml:space="preserve">Authorized </w:t>
      </w:r>
      <w:r w:rsidR="009A56B3" w:rsidRPr="005916E4">
        <w:rPr>
          <w:rFonts w:ascii="Arial" w:hAnsi="Arial" w:cs="Arial"/>
          <w:sz w:val="20"/>
          <w:szCs w:val="20"/>
        </w:rPr>
        <w:t xml:space="preserve">Signature </w:t>
      </w:r>
      <w:r>
        <w:rPr>
          <w:rFonts w:ascii="Arial" w:hAnsi="Arial" w:cs="Arial"/>
          <w:sz w:val="20"/>
          <w:szCs w:val="20"/>
        </w:rPr>
        <w:t>for</w:t>
      </w:r>
      <w:r w:rsidR="009A56B3" w:rsidRPr="005916E4">
        <w:rPr>
          <w:rFonts w:ascii="Arial" w:hAnsi="Arial" w:cs="Arial"/>
          <w:sz w:val="20"/>
          <w:szCs w:val="20"/>
        </w:rPr>
        <w:t xml:space="preserve"> the </w:t>
      </w:r>
      <w:r>
        <w:rPr>
          <w:rFonts w:ascii="Arial" w:hAnsi="Arial" w:cs="Arial"/>
          <w:sz w:val="20"/>
          <w:szCs w:val="20"/>
        </w:rPr>
        <w:t>R</w:t>
      </w:r>
      <w:r w:rsidR="009A56B3" w:rsidRPr="005916E4">
        <w:rPr>
          <w:rFonts w:ascii="Arial" w:hAnsi="Arial" w:cs="Arial"/>
          <w:sz w:val="20"/>
          <w:szCs w:val="20"/>
        </w:rPr>
        <w:t>eques</w:t>
      </w:r>
      <w:r>
        <w:rPr>
          <w:rFonts w:ascii="Arial" w:hAnsi="Arial" w:cs="Arial"/>
          <w:sz w:val="20"/>
          <w:szCs w:val="20"/>
        </w:rPr>
        <w:t>ting Department</w:t>
      </w:r>
      <w:r w:rsidR="005916E4" w:rsidRPr="005916E4">
        <w:rPr>
          <w:rFonts w:ascii="Arial" w:hAnsi="Arial" w:cs="Arial"/>
          <w:sz w:val="20"/>
          <w:szCs w:val="20"/>
        </w:rPr>
        <w:t xml:space="preserve"> </w:t>
      </w:r>
      <w:r w:rsidR="005916E4">
        <w:rPr>
          <w:rFonts w:ascii="Arial" w:hAnsi="Arial" w:cs="Arial"/>
          <w:sz w:val="20"/>
          <w:szCs w:val="20"/>
        </w:rPr>
        <w:tab/>
      </w:r>
      <w:r w:rsidR="005916E4">
        <w:rPr>
          <w:rFonts w:ascii="Arial" w:hAnsi="Arial" w:cs="Arial"/>
          <w:sz w:val="20"/>
          <w:szCs w:val="20"/>
        </w:rPr>
        <w:tab/>
      </w:r>
      <w:r w:rsidR="009A56B3" w:rsidRPr="005916E4">
        <w:rPr>
          <w:rFonts w:ascii="Arial" w:hAnsi="Arial" w:cs="Arial"/>
          <w:sz w:val="20"/>
          <w:szCs w:val="20"/>
        </w:rPr>
        <w:t>Date of the request</w:t>
      </w:r>
    </w:p>
    <w:p w:rsidR="00B76D12" w:rsidRPr="005916E4" w:rsidRDefault="00B76D12" w:rsidP="003868AE">
      <w:pPr>
        <w:pStyle w:val="ListParagraph"/>
        <w:spacing w:after="0" w:line="240" w:lineRule="auto"/>
        <w:ind w:left="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5916E4">
        <w:rPr>
          <w:rFonts w:ascii="Arial" w:hAnsi="Arial" w:cs="Arial"/>
          <w:sz w:val="20"/>
          <w:szCs w:val="20"/>
        </w:rPr>
        <w:t xml:space="preserve">    /</w:t>
      </w:r>
      <w:r w:rsidRPr="005916E4">
        <w:rPr>
          <w:rFonts w:ascii="Arial" w:hAnsi="Arial" w:cs="Arial"/>
          <w:sz w:val="20"/>
          <w:szCs w:val="20"/>
        </w:rPr>
        <w:tab/>
      </w:r>
      <w:r w:rsidRPr="005916E4">
        <w:rPr>
          <w:rFonts w:ascii="Arial" w:hAnsi="Arial" w:cs="Arial"/>
          <w:sz w:val="20"/>
          <w:szCs w:val="20"/>
          <w:u w:val="single"/>
        </w:rPr>
        <w:t xml:space="preserve">. </w:t>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p>
    <w:p w:rsidR="00B76D12" w:rsidRPr="005916E4" w:rsidRDefault="00B76D12" w:rsidP="003868AE">
      <w:pPr>
        <w:pStyle w:val="ListParagraph"/>
        <w:spacing w:after="0" w:line="240" w:lineRule="auto"/>
        <w:ind w:left="0"/>
        <w:rPr>
          <w:rFonts w:ascii="Arial" w:hAnsi="Arial" w:cs="Arial"/>
          <w:sz w:val="20"/>
          <w:szCs w:val="20"/>
        </w:rPr>
      </w:pPr>
      <w:r>
        <w:rPr>
          <w:rFonts w:ascii="Arial" w:hAnsi="Arial" w:cs="Arial"/>
          <w:sz w:val="20"/>
          <w:szCs w:val="20"/>
        </w:rPr>
        <w:t>Typed or Printed Name</w:t>
      </w:r>
      <w:r w:rsidRPr="005916E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p>
    <w:p w:rsidR="004262E2" w:rsidRDefault="004262E2" w:rsidP="00AE30D7">
      <w:pPr>
        <w:pStyle w:val="ListParagraph"/>
        <w:spacing w:after="0" w:line="240" w:lineRule="auto"/>
        <w:ind w:left="0"/>
        <w:rPr>
          <w:rFonts w:ascii="Arial" w:hAnsi="Arial" w:cs="Arial"/>
          <w:i/>
          <w:sz w:val="20"/>
          <w:szCs w:val="20"/>
        </w:rPr>
      </w:pPr>
    </w:p>
    <w:tbl>
      <w:tblPr>
        <w:tblW w:w="508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43"/>
        <w:gridCol w:w="1431"/>
        <w:gridCol w:w="1441"/>
      </w:tblGrid>
      <w:tr w:rsidR="00E51E66" w:rsidRPr="006D12DD" w:rsidTr="009A56B2">
        <w:trPr>
          <w:tblCellSpacing w:w="0" w:type="dxa"/>
        </w:trPr>
        <w:tc>
          <w:tcPr>
            <w:tcW w:w="3493" w:type="pct"/>
            <w:hideMark/>
          </w:tcPr>
          <w:p w:rsidR="00E51E66" w:rsidRPr="006D12DD" w:rsidRDefault="00E51E66" w:rsidP="00E51E66">
            <w:pPr>
              <w:spacing w:after="0" w:line="240" w:lineRule="auto"/>
              <w:ind w:left="180" w:right="180"/>
              <w:rPr>
                <w:rFonts w:ascii="Arial" w:eastAsia="Times New Roman" w:hAnsi="Arial" w:cs="Arial"/>
                <w:sz w:val="20"/>
                <w:szCs w:val="20"/>
              </w:rPr>
            </w:pPr>
            <w:r w:rsidRPr="006D12DD">
              <w:rPr>
                <w:rFonts w:ascii="Arial" w:eastAsia="Times New Roman" w:hAnsi="Arial" w:cs="Arial"/>
                <w:sz w:val="20"/>
                <w:szCs w:val="20"/>
              </w:rPr>
              <w:t>Competitive Bid Exceptions:</w:t>
            </w:r>
          </w:p>
        </w:tc>
        <w:tc>
          <w:tcPr>
            <w:tcW w:w="754" w:type="pct"/>
            <w:hideMark/>
          </w:tcPr>
          <w:p w:rsidR="00E51E66" w:rsidRPr="006D12DD" w:rsidRDefault="00E51E66" w:rsidP="00E51E66">
            <w:pPr>
              <w:spacing w:after="0" w:line="240" w:lineRule="auto"/>
              <w:rPr>
                <w:rFonts w:ascii="Arial" w:eastAsia="Times New Roman" w:hAnsi="Arial" w:cs="Arial"/>
                <w:sz w:val="20"/>
                <w:szCs w:val="20"/>
              </w:rPr>
            </w:pPr>
            <w:r w:rsidRPr="006D12DD">
              <w:rPr>
                <w:rFonts w:ascii="Arial" w:eastAsia="Times New Roman" w:hAnsi="Arial" w:cs="Arial"/>
                <w:sz w:val="20"/>
                <w:szCs w:val="20"/>
              </w:rPr>
              <w:t> </w:t>
            </w:r>
          </w:p>
        </w:tc>
        <w:tc>
          <w:tcPr>
            <w:tcW w:w="753" w:type="pct"/>
            <w:hideMark/>
          </w:tcPr>
          <w:p w:rsidR="00E51E66" w:rsidRPr="006D12DD" w:rsidRDefault="00E51E66" w:rsidP="00E51E66">
            <w:pPr>
              <w:spacing w:after="0" w:line="240" w:lineRule="auto"/>
              <w:rPr>
                <w:rFonts w:ascii="Arial" w:eastAsia="Times New Roman" w:hAnsi="Arial" w:cs="Arial"/>
                <w:sz w:val="20"/>
                <w:szCs w:val="20"/>
              </w:rPr>
            </w:pPr>
            <w:r w:rsidRPr="006D12DD">
              <w:rPr>
                <w:rFonts w:ascii="Arial" w:eastAsia="Times New Roman" w:hAnsi="Arial" w:cs="Arial"/>
                <w:sz w:val="20"/>
                <w:szCs w:val="20"/>
              </w:rPr>
              <w:t> </w:t>
            </w:r>
          </w:p>
        </w:tc>
      </w:tr>
      <w:tr w:rsidR="00E51E66" w:rsidRPr="0056238A" w:rsidTr="009A56B2">
        <w:trPr>
          <w:tblCellSpacing w:w="0" w:type="dxa"/>
        </w:trPr>
        <w:tc>
          <w:tcPr>
            <w:tcW w:w="3493" w:type="pct"/>
            <w:hideMark/>
          </w:tcPr>
          <w:p w:rsidR="00E51E66" w:rsidRDefault="00E51E66" w:rsidP="004262E2">
            <w:pPr>
              <w:spacing w:after="0" w:line="240" w:lineRule="auto"/>
              <w:ind w:left="900" w:right="180"/>
              <w:rPr>
                <w:rFonts w:ascii="Arial" w:eastAsia="Times New Roman" w:hAnsi="Arial" w:cs="Arial"/>
                <w:sz w:val="18"/>
                <w:szCs w:val="18"/>
              </w:rPr>
            </w:pPr>
            <w:r w:rsidRPr="006D12DD">
              <w:rPr>
                <w:rFonts w:ascii="Arial" w:eastAsia="Times New Roman" w:hAnsi="Arial" w:cs="Arial"/>
                <w:sz w:val="18"/>
                <w:szCs w:val="18"/>
              </w:rPr>
              <w:t>Granting written exceptions for contracts in excess of $25,000 requiring highly specialized service of professional firms for which a public bid would not be appropriate, or for contracts in excess of $25,000 for the services of independent contractors (Personal Service Contracts) whose expertise is in areas traditionally related to the expertise of the operating unit.  </w:t>
            </w:r>
          </w:p>
          <w:p w:rsidR="004262E2" w:rsidRPr="006D12DD" w:rsidRDefault="004262E2" w:rsidP="004262E2">
            <w:pPr>
              <w:spacing w:after="0" w:line="240" w:lineRule="auto"/>
              <w:ind w:left="900" w:right="180"/>
              <w:rPr>
                <w:rFonts w:ascii="Arial" w:eastAsia="Times New Roman" w:hAnsi="Arial" w:cs="Arial"/>
                <w:sz w:val="18"/>
                <w:szCs w:val="18"/>
              </w:rPr>
            </w:pPr>
          </w:p>
        </w:tc>
        <w:tc>
          <w:tcPr>
            <w:tcW w:w="754" w:type="pct"/>
            <w:hideMark/>
          </w:tcPr>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President or designee</w:t>
            </w:r>
          </w:p>
        </w:tc>
        <w:tc>
          <w:tcPr>
            <w:tcW w:w="753" w:type="pct"/>
            <w:hideMark/>
          </w:tcPr>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Vice President</w:t>
            </w:r>
            <w:r w:rsidR="00E118E3">
              <w:rPr>
                <w:rFonts w:ascii="Arial" w:eastAsia="Times New Roman" w:hAnsi="Arial" w:cs="Arial"/>
                <w:sz w:val="18"/>
                <w:szCs w:val="18"/>
              </w:rPr>
              <w:t xml:space="preserve"> &amp; Chief of Staff</w:t>
            </w:r>
          </w:p>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 </w:t>
            </w:r>
          </w:p>
        </w:tc>
      </w:tr>
      <w:tr w:rsidR="00E51E66" w:rsidRPr="0056238A" w:rsidTr="009A56B2">
        <w:trPr>
          <w:tblCellSpacing w:w="0" w:type="dxa"/>
        </w:trPr>
        <w:tc>
          <w:tcPr>
            <w:tcW w:w="3493" w:type="pct"/>
            <w:hideMark/>
          </w:tcPr>
          <w:p w:rsidR="00E51E66" w:rsidRPr="006D12DD" w:rsidRDefault="00E51E66" w:rsidP="00E51E66">
            <w:pPr>
              <w:spacing w:after="0" w:line="240" w:lineRule="auto"/>
              <w:ind w:left="900" w:right="180"/>
              <w:rPr>
                <w:rFonts w:ascii="Arial" w:eastAsia="Times New Roman" w:hAnsi="Arial" w:cs="Arial"/>
                <w:sz w:val="18"/>
                <w:szCs w:val="18"/>
              </w:rPr>
            </w:pPr>
            <w:r w:rsidRPr="006D12DD">
              <w:rPr>
                <w:rFonts w:ascii="Arial" w:eastAsia="Times New Roman" w:hAnsi="Arial" w:cs="Arial"/>
                <w:sz w:val="18"/>
                <w:szCs w:val="18"/>
              </w:rPr>
              <w:t>All other exceptions, (sole source, scientific judgment, compatible equipment/ service with existing equipment/service, etc.) with written justification from the requisitioner.</w:t>
            </w:r>
          </w:p>
        </w:tc>
        <w:tc>
          <w:tcPr>
            <w:tcW w:w="754" w:type="pct"/>
            <w:hideMark/>
          </w:tcPr>
          <w:p w:rsidR="00E51E66" w:rsidRPr="006D12DD" w:rsidRDefault="00E51E66" w:rsidP="00E51E66">
            <w:pPr>
              <w:spacing w:after="0" w:line="240" w:lineRule="auto"/>
              <w:ind w:left="180" w:right="180"/>
              <w:rPr>
                <w:rFonts w:ascii="Arial" w:eastAsia="Times New Roman" w:hAnsi="Arial" w:cs="Arial"/>
                <w:sz w:val="18"/>
                <w:szCs w:val="18"/>
              </w:rPr>
            </w:pPr>
            <w:r w:rsidRPr="006D12DD">
              <w:rPr>
                <w:rFonts w:ascii="Arial" w:eastAsia="Times New Roman" w:hAnsi="Arial" w:cs="Arial"/>
                <w:sz w:val="18"/>
                <w:szCs w:val="18"/>
              </w:rPr>
              <w:t> </w:t>
            </w:r>
          </w:p>
        </w:tc>
        <w:tc>
          <w:tcPr>
            <w:tcW w:w="753" w:type="pct"/>
            <w:hideMark/>
          </w:tcPr>
          <w:p w:rsidR="00E51E66" w:rsidRPr="006D12DD" w:rsidRDefault="00E118E3" w:rsidP="00E51E66">
            <w:pPr>
              <w:spacing w:after="0" w:line="240" w:lineRule="auto"/>
              <w:ind w:left="180" w:right="180"/>
              <w:rPr>
                <w:rFonts w:ascii="Arial" w:eastAsia="Times New Roman" w:hAnsi="Arial" w:cs="Arial"/>
                <w:sz w:val="18"/>
                <w:szCs w:val="18"/>
              </w:rPr>
            </w:pPr>
            <w:r>
              <w:rPr>
                <w:rFonts w:ascii="Arial" w:eastAsia="Times New Roman" w:hAnsi="Arial" w:cs="Arial"/>
                <w:sz w:val="18"/>
                <w:szCs w:val="18"/>
              </w:rPr>
              <w:t>Procurement</w:t>
            </w:r>
          </w:p>
        </w:tc>
      </w:tr>
    </w:tbl>
    <w:p w:rsidR="00E51E66" w:rsidRDefault="00E51E66" w:rsidP="00E51E66">
      <w:pPr>
        <w:spacing w:after="0" w:line="240" w:lineRule="auto"/>
        <w:rPr>
          <w:rFonts w:ascii="Arial" w:hAnsi="Arial" w:cs="Arial"/>
          <w:sz w:val="20"/>
          <w:szCs w:val="20"/>
        </w:rPr>
      </w:pPr>
    </w:p>
    <w:p w:rsidR="003868AE" w:rsidRDefault="003868AE" w:rsidP="00E51E66">
      <w:pPr>
        <w:spacing w:after="0" w:line="240" w:lineRule="auto"/>
        <w:rPr>
          <w:rFonts w:ascii="Arial" w:hAnsi="Arial" w:cs="Arial"/>
          <w:sz w:val="20"/>
          <w:szCs w:val="20"/>
        </w:rPr>
      </w:pPr>
    </w:p>
    <w:tbl>
      <w:tblPr>
        <w:tblStyle w:val="GridTable4-Accent3"/>
        <w:tblW w:w="9805" w:type="dxa"/>
        <w:tblInd w:w="0" w:type="dxa"/>
        <w:tblLook w:val="04A0" w:firstRow="1" w:lastRow="0" w:firstColumn="1" w:lastColumn="0" w:noHBand="0" w:noVBand="1"/>
      </w:tblPr>
      <w:tblGrid>
        <w:gridCol w:w="9805"/>
      </w:tblGrid>
      <w:tr w:rsidR="003868AE" w:rsidTr="004F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shd w:val="clear" w:color="auto" w:fill="CFDEB0"/>
            <w:hideMark/>
          </w:tcPr>
          <w:p w:rsidR="003868AE" w:rsidRDefault="003868AE" w:rsidP="00E73B04">
            <w:pPr>
              <w:jc w:val="center"/>
              <w:rPr>
                <w:rFonts w:ascii="Arial" w:hAnsi="Arial" w:cs="Arial"/>
                <w:sz w:val="28"/>
                <w:szCs w:val="28"/>
                <w:u w:val="single"/>
              </w:rPr>
            </w:pPr>
            <w:r w:rsidRPr="004F5470">
              <w:rPr>
                <w:rFonts w:ascii="Arial" w:hAnsi="Arial" w:cs="Arial"/>
                <w:color w:val="auto"/>
                <w:sz w:val="24"/>
                <w:szCs w:val="28"/>
              </w:rPr>
              <w:t>PROCUREMENT / CHIEF OF STAFF USE ONLY</w:t>
            </w:r>
          </w:p>
        </w:tc>
      </w:tr>
    </w:tbl>
    <w:p w:rsidR="003868AE" w:rsidRPr="006D12DD" w:rsidRDefault="003868AE" w:rsidP="00E51E66">
      <w:pPr>
        <w:spacing w:after="0" w:line="240" w:lineRule="auto"/>
        <w:rPr>
          <w:rFonts w:ascii="Arial" w:hAnsi="Arial" w:cs="Arial"/>
          <w:sz w:val="20"/>
          <w:szCs w:val="20"/>
        </w:rPr>
      </w:pPr>
    </w:p>
    <w:tbl>
      <w:tblPr>
        <w:tblW w:w="7741" w:type="dxa"/>
        <w:tblInd w:w="2268" w:type="dxa"/>
        <w:tblLayout w:type="fixed"/>
        <w:tblLook w:val="0000" w:firstRow="0" w:lastRow="0" w:firstColumn="0" w:lastColumn="0" w:noHBand="0" w:noVBand="0"/>
      </w:tblPr>
      <w:tblGrid>
        <w:gridCol w:w="237"/>
        <w:gridCol w:w="1935"/>
        <w:gridCol w:w="271"/>
        <w:gridCol w:w="5298"/>
      </w:tblGrid>
      <w:tr w:rsidR="00E51E66" w:rsidRPr="004C3834" w:rsidTr="00E51E66">
        <w:trPr>
          <w:cantSplit/>
          <w:trHeight w:val="187"/>
        </w:trPr>
        <w:tc>
          <w:tcPr>
            <w:tcW w:w="237" w:type="dxa"/>
            <w:tcBorders>
              <w:top w:val="single" w:sz="6" w:space="0" w:color="auto"/>
              <w:left w:val="single" w:sz="6" w:space="0" w:color="auto"/>
              <w:bottom w:val="single" w:sz="6" w:space="0" w:color="auto"/>
              <w:right w:val="single" w:sz="6" w:space="0" w:color="auto"/>
            </w:tcBorders>
          </w:tcPr>
          <w:p w:rsidR="00E51E66" w:rsidRPr="004C3834" w:rsidRDefault="00E51E66" w:rsidP="00E51E66">
            <w:pPr>
              <w:spacing w:after="0" w:line="240" w:lineRule="auto"/>
              <w:jc w:val="both"/>
              <w:rPr>
                <w:rFonts w:ascii="Arial" w:hAnsi="Arial" w:cs="Arial"/>
              </w:rPr>
            </w:pPr>
          </w:p>
        </w:tc>
        <w:tc>
          <w:tcPr>
            <w:tcW w:w="1935" w:type="dxa"/>
          </w:tcPr>
          <w:p w:rsidR="00E51E66" w:rsidRPr="004C3834" w:rsidRDefault="00E51E66" w:rsidP="00E51E66">
            <w:pPr>
              <w:spacing w:after="0" w:line="240" w:lineRule="auto"/>
              <w:jc w:val="both"/>
              <w:rPr>
                <w:rFonts w:ascii="Arial" w:hAnsi="Arial" w:cs="Arial"/>
              </w:rPr>
            </w:pPr>
            <w:r>
              <w:rPr>
                <w:rFonts w:ascii="Arial" w:hAnsi="Arial" w:cs="Arial"/>
              </w:rPr>
              <w:t>Approved</w:t>
            </w:r>
          </w:p>
        </w:tc>
        <w:tc>
          <w:tcPr>
            <w:tcW w:w="271" w:type="dxa"/>
            <w:tcBorders>
              <w:top w:val="single" w:sz="6" w:space="0" w:color="auto"/>
              <w:left w:val="single" w:sz="6" w:space="0" w:color="auto"/>
              <w:bottom w:val="single" w:sz="6" w:space="0" w:color="auto"/>
              <w:right w:val="single" w:sz="6" w:space="0" w:color="auto"/>
            </w:tcBorders>
          </w:tcPr>
          <w:p w:rsidR="00E51E66" w:rsidRPr="004C3834" w:rsidRDefault="00E51E66" w:rsidP="00E51E66">
            <w:pPr>
              <w:spacing w:after="0" w:line="240" w:lineRule="auto"/>
              <w:jc w:val="both"/>
              <w:rPr>
                <w:rFonts w:ascii="Arial" w:hAnsi="Arial" w:cs="Arial"/>
              </w:rPr>
            </w:pPr>
          </w:p>
        </w:tc>
        <w:tc>
          <w:tcPr>
            <w:tcW w:w="5298" w:type="dxa"/>
          </w:tcPr>
          <w:p w:rsidR="00E51E66" w:rsidRPr="004C3834" w:rsidRDefault="00E51E66" w:rsidP="00E51E66">
            <w:pPr>
              <w:spacing w:after="0" w:line="240" w:lineRule="auto"/>
              <w:jc w:val="both"/>
              <w:rPr>
                <w:rFonts w:ascii="Arial" w:hAnsi="Arial" w:cs="Arial"/>
              </w:rPr>
            </w:pPr>
            <w:r>
              <w:rPr>
                <w:rFonts w:ascii="Arial" w:hAnsi="Arial" w:cs="Arial"/>
              </w:rPr>
              <w:t>Disapproved</w:t>
            </w:r>
          </w:p>
        </w:tc>
      </w:tr>
    </w:tbl>
    <w:p w:rsidR="00E51E66" w:rsidRPr="004C3834" w:rsidRDefault="00E51E66" w:rsidP="00E51E66">
      <w:pPr>
        <w:ind w:left="720" w:hanging="720"/>
        <w:rPr>
          <w:rFonts w:ascii="Arial" w:hAnsi="Arial" w:cs="Arial"/>
        </w:rPr>
      </w:pPr>
    </w:p>
    <w:p w:rsidR="00E51E66" w:rsidRPr="005916E4" w:rsidRDefault="00E51E66" w:rsidP="00E51E66">
      <w:pPr>
        <w:pStyle w:val="ListParagraph"/>
        <w:spacing w:after="0" w:line="240" w:lineRule="auto"/>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5916E4">
        <w:rPr>
          <w:rFonts w:ascii="Arial" w:hAnsi="Arial" w:cs="Arial"/>
          <w:sz w:val="20"/>
          <w:szCs w:val="20"/>
        </w:rPr>
        <w:t xml:space="preserve">    /</w:t>
      </w:r>
      <w:r w:rsidRPr="005916E4">
        <w:rPr>
          <w:rFonts w:ascii="Arial" w:hAnsi="Arial" w:cs="Arial"/>
          <w:sz w:val="20"/>
          <w:szCs w:val="20"/>
        </w:rPr>
        <w:tab/>
      </w:r>
      <w:r w:rsidRPr="005916E4">
        <w:rPr>
          <w:rFonts w:ascii="Arial" w:hAnsi="Arial" w:cs="Arial"/>
          <w:sz w:val="20"/>
          <w:szCs w:val="20"/>
          <w:u w:val="single"/>
        </w:rPr>
        <w:t xml:space="preserve">. </w:t>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r w:rsidRPr="005916E4">
        <w:rPr>
          <w:rFonts w:ascii="Arial" w:hAnsi="Arial" w:cs="Arial"/>
          <w:sz w:val="20"/>
          <w:szCs w:val="20"/>
          <w:u w:val="single"/>
        </w:rPr>
        <w:tab/>
      </w:r>
    </w:p>
    <w:p w:rsidR="00E51E66" w:rsidRPr="005916E4" w:rsidRDefault="00E51E66" w:rsidP="00E51E66">
      <w:pPr>
        <w:pStyle w:val="ListParagraph"/>
        <w:spacing w:after="0" w:line="240" w:lineRule="auto"/>
        <w:rPr>
          <w:rFonts w:ascii="Arial" w:hAnsi="Arial" w:cs="Arial"/>
          <w:sz w:val="20"/>
          <w:szCs w:val="20"/>
        </w:rPr>
      </w:pPr>
      <w:r>
        <w:rPr>
          <w:rFonts w:ascii="Arial" w:hAnsi="Arial" w:cs="Arial"/>
          <w:sz w:val="20"/>
          <w:szCs w:val="20"/>
        </w:rPr>
        <w:t>Authorized Signature</w:t>
      </w:r>
      <w:r w:rsidRPr="005916E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916E4">
        <w:rPr>
          <w:rFonts w:ascii="Arial" w:hAnsi="Arial" w:cs="Arial"/>
          <w:sz w:val="20"/>
          <w:szCs w:val="20"/>
        </w:rPr>
        <w:t xml:space="preserve">Date of </w:t>
      </w:r>
      <w:r>
        <w:rPr>
          <w:rFonts w:ascii="Arial" w:hAnsi="Arial" w:cs="Arial"/>
          <w:sz w:val="20"/>
          <w:szCs w:val="20"/>
        </w:rPr>
        <w:t>approval / disapproval</w:t>
      </w:r>
    </w:p>
    <w:p w:rsidR="00E51E66" w:rsidRDefault="00E51E66" w:rsidP="00E51E66">
      <w:pPr>
        <w:pStyle w:val="ListParagraph"/>
        <w:spacing w:after="0" w:line="240" w:lineRule="auto"/>
        <w:rPr>
          <w:rFonts w:ascii="Arial" w:hAnsi="Arial" w:cs="Arial"/>
          <w:sz w:val="20"/>
          <w:szCs w:val="20"/>
        </w:rPr>
      </w:pPr>
    </w:p>
    <w:tbl>
      <w:tblPr>
        <w:tblStyle w:val="GridTable4-Accent3"/>
        <w:tblW w:w="9805" w:type="dxa"/>
        <w:tblInd w:w="0" w:type="dxa"/>
        <w:tblLook w:val="04A0" w:firstRow="1" w:lastRow="0" w:firstColumn="1" w:lastColumn="0" w:noHBand="0" w:noVBand="1"/>
      </w:tblPr>
      <w:tblGrid>
        <w:gridCol w:w="3415"/>
        <w:gridCol w:w="3510"/>
        <w:gridCol w:w="2880"/>
      </w:tblGrid>
      <w:tr w:rsidR="004F5470" w:rsidRPr="004F5470" w:rsidTr="004F547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hideMark/>
          </w:tcPr>
          <w:p w:rsidR="003868AE" w:rsidRPr="004F5470" w:rsidRDefault="003868AE" w:rsidP="00E745EE">
            <w:pPr>
              <w:tabs>
                <w:tab w:val="left" w:pos="1690"/>
              </w:tabs>
              <w:jc w:val="center"/>
              <w:rPr>
                <w:rFonts w:ascii="Arial" w:hAnsi="Arial" w:cs="Arial"/>
                <w:color w:val="auto"/>
                <w:sz w:val="16"/>
                <w:szCs w:val="16"/>
              </w:rPr>
            </w:pPr>
            <w:r w:rsidRPr="004F5470">
              <w:rPr>
                <w:rFonts w:ascii="Arial" w:hAnsi="Arial" w:cs="Arial"/>
                <w:color w:val="auto"/>
                <w:sz w:val="16"/>
                <w:szCs w:val="16"/>
              </w:rPr>
              <w:t>Associate Director / AVP, P&amp;SS</w:t>
            </w:r>
          </w:p>
          <w:p w:rsidR="003868AE" w:rsidRPr="004F5470" w:rsidRDefault="00E745EE" w:rsidP="00E745EE">
            <w:pPr>
              <w:tabs>
                <w:tab w:val="left" w:pos="1330"/>
              </w:tabs>
              <w:jc w:val="center"/>
              <w:rPr>
                <w:rFonts w:ascii="Arial" w:hAnsi="Arial" w:cs="Arial"/>
                <w:color w:val="auto"/>
                <w:sz w:val="16"/>
                <w:szCs w:val="16"/>
              </w:rPr>
            </w:pPr>
            <w:r>
              <w:rPr>
                <w:rFonts w:ascii="Arial" w:hAnsi="Arial" w:cs="Arial"/>
                <w:color w:val="auto"/>
                <w:sz w:val="16"/>
                <w:szCs w:val="16"/>
              </w:rPr>
              <w:t xml:space="preserve">           </w:t>
            </w:r>
            <w:r w:rsidR="003868AE" w:rsidRPr="004F5470">
              <w:rPr>
                <w:rFonts w:ascii="Arial" w:hAnsi="Arial" w:cs="Arial"/>
                <w:color w:val="auto"/>
                <w:sz w:val="16"/>
                <w:szCs w:val="16"/>
              </w:rPr>
              <w:t>$25</w:t>
            </w:r>
            <w:r w:rsidR="003B635F">
              <w:rPr>
                <w:rFonts w:ascii="Arial" w:hAnsi="Arial" w:cs="Arial"/>
                <w:color w:val="auto"/>
                <w:sz w:val="16"/>
                <w:szCs w:val="16"/>
              </w:rPr>
              <w:t>k</w:t>
            </w:r>
            <w:r>
              <w:rPr>
                <w:rFonts w:ascii="Arial" w:hAnsi="Arial" w:cs="Arial"/>
                <w:color w:val="auto"/>
                <w:sz w:val="16"/>
                <w:szCs w:val="16"/>
              </w:rPr>
              <w:t xml:space="preserve"> </w:t>
            </w:r>
            <w:r w:rsidR="003868AE" w:rsidRPr="004F5470">
              <w:rPr>
                <w:rFonts w:ascii="Arial" w:hAnsi="Arial" w:cs="Arial"/>
                <w:color w:val="auto"/>
                <w:sz w:val="16"/>
                <w:szCs w:val="16"/>
              </w:rPr>
              <w:t>-</w:t>
            </w:r>
            <w:r>
              <w:rPr>
                <w:rFonts w:ascii="Arial" w:hAnsi="Arial" w:cs="Arial"/>
                <w:color w:val="auto"/>
                <w:sz w:val="16"/>
                <w:szCs w:val="16"/>
              </w:rPr>
              <w:t xml:space="preserve"> </w:t>
            </w:r>
            <w:r w:rsidR="003868AE" w:rsidRPr="004F5470">
              <w:rPr>
                <w:rFonts w:ascii="Arial" w:hAnsi="Arial" w:cs="Arial"/>
                <w:color w:val="auto"/>
                <w:sz w:val="16"/>
                <w:szCs w:val="16"/>
              </w:rPr>
              <w:t>$150</w:t>
            </w:r>
            <w:r w:rsidR="003B635F">
              <w:rPr>
                <w:rFonts w:ascii="Arial" w:hAnsi="Arial" w:cs="Arial"/>
                <w:color w:val="auto"/>
                <w:sz w:val="16"/>
                <w:szCs w:val="16"/>
              </w:rPr>
              <w:t>k</w:t>
            </w:r>
            <w:r w:rsidR="003868AE" w:rsidRPr="004F5470">
              <w:rPr>
                <w:rFonts w:ascii="Arial" w:hAnsi="Arial" w:cs="Arial"/>
                <w:color w:val="auto"/>
                <w:sz w:val="16"/>
                <w:szCs w:val="16"/>
              </w:rPr>
              <w:t xml:space="preserve"> </w:t>
            </w:r>
            <w:r>
              <w:rPr>
                <w:rFonts w:ascii="Arial" w:hAnsi="Arial" w:cs="Arial"/>
                <w:color w:val="auto"/>
                <w:sz w:val="16"/>
                <w:szCs w:val="16"/>
              </w:rPr>
              <w:t xml:space="preserve">   </w:t>
            </w:r>
            <w:r w:rsidR="003868AE" w:rsidRPr="004F5470">
              <w:rPr>
                <w:rFonts w:ascii="Arial" w:hAnsi="Arial" w:cs="Arial"/>
                <w:color w:val="auto"/>
                <w:sz w:val="16"/>
                <w:szCs w:val="16"/>
              </w:rPr>
              <w:t>/ $150</w:t>
            </w:r>
            <w:r w:rsidR="003B635F">
              <w:rPr>
                <w:rFonts w:ascii="Arial" w:hAnsi="Arial" w:cs="Arial"/>
                <w:color w:val="auto"/>
                <w:sz w:val="16"/>
                <w:szCs w:val="16"/>
              </w:rPr>
              <w:t>k</w:t>
            </w:r>
            <w:r>
              <w:rPr>
                <w:rFonts w:ascii="Arial" w:hAnsi="Arial" w:cs="Arial"/>
                <w:color w:val="auto"/>
                <w:sz w:val="16"/>
                <w:szCs w:val="16"/>
              </w:rPr>
              <w:t xml:space="preserve"> </w:t>
            </w:r>
            <w:r w:rsidR="003868AE" w:rsidRPr="004F5470">
              <w:rPr>
                <w:rFonts w:ascii="Arial" w:hAnsi="Arial" w:cs="Arial"/>
                <w:color w:val="auto"/>
                <w:sz w:val="16"/>
                <w:szCs w:val="16"/>
              </w:rPr>
              <w:t>-</w:t>
            </w:r>
            <w:r>
              <w:rPr>
                <w:rFonts w:ascii="Arial" w:hAnsi="Arial" w:cs="Arial"/>
                <w:color w:val="auto"/>
                <w:sz w:val="16"/>
                <w:szCs w:val="16"/>
              </w:rPr>
              <w:t xml:space="preserve"> </w:t>
            </w:r>
            <w:r w:rsidR="003868AE" w:rsidRPr="004F5470">
              <w:rPr>
                <w:rFonts w:ascii="Arial" w:hAnsi="Arial" w:cs="Arial"/>
                <w:color w:val="auto"/>
                <w:sz w:val="16"/>
                <w:szCs w:val="16"/>
              </w:rPr>
              <w:t>$500</w:t>
            </w:r>
            <w:r w:rsidR="003B635F">
              <w:rPr>
                <w:rFonts w:ascii="Arial" w:hAnsi="Arial" w:cs="Arial"/>
                <w:color w:val="auto"/>
                <w:sz w:val="16"/>
                <w:szCs w:val="16"/>
              </w:rPr>
              <w:t>k</w:t>
            </w:r>
          </w:p>
        </w:tc>
        <w:tc>
          <w:tcPr>
            <w:tcW w:w="3510"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hideMark/>
          </w:tcPr>
          <w:p w:rsidR="003868AE" w:rsidRPr="004F5470" w:rsidRDefault="003868AE"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VP, FBO</w:t>
            </w:r>
          </w:p>
          <w:p w:rsidR="003868AE" w:rsidRPr="004F5470" w:rsidRDefault="003868AE"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$500</w:t>
            </w:r>
            <w:r w:rsidR="003B635F">
              <w:rPr>
                <w:rFonts w:ascii="Arial" w:hAnsi="Arial" w:cs="Arial"/>
                <w:color w:val="auto"/>
                <w:sz w:val="16"/>
                <w:szCs w:val="16"/>
              </w:rPr>
              <w:t>k</w:t>
            </w:r>
            <w:r w:rsidRPr="004F5470">
              <w:rPr>
                <w:rFonts w:ascii="Arial" w:hAnsi="Arial" w:cs="Arial"/>
                <w:color w:val="auto"/>
                <w:sz w:val="16"/>
                <w:szCs w:val="16"/>
              </w:rPr>
              <w:t>+</w:t>
            </w:r>
          </w:p>
        </w:tc>
        <w:tc>
          <w:tcPr>
            <w:tcW w:w="2880"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hideMark/>
          </w:tcPr>
          <w:p w:rsidR="003868AE" w:rsidRPr="004F5470" w:rsidRDefault="003868AE"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Chief of Staff</w:t>
            </w:r>
          </w:p>
          <w:p w:rsidR="003868AE" w:rsidRPr="004F5470" w:rsidRDefault="003B635F" w:rsidP="00E73B0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4F5470">
              <w:rPr>
                <w:rFonts w:ascii="Arial" w:hAnsi="Arial" w:cs="Arial"/>
                <w:color w:val="auto"/>
                <w:sz w:val="16"/>
                <w:szCs w:val="16"/>
              </w:rPr>
              <w:t>$</w:t>
            </w:r>
            <w:r w:rsidR="003868AE" w:rsidRPr="004F5470">
              <w:rPr>
                <w:rFonts w:ascii="Arial" w:hAnsi="Arial" w:cs="Arial"/>
                <w:color w:val="auto"/>
                <w:sz w:val="16"/>
                <w:szCs w:val="16"/>
              </w:rPr>
              <w:t>2</w:t>
            </w:r>
            <w:r>
              <w:rPr>
                <w:rFonts w:ascii="Arial" w:hAnsi="Arial" w:cs="Arial"/>
                <w:color w:val="auto"/>
                <w:sz w:val="16"/>
                <w:szCs w:val="16"/>
              </w:rPr>
              <w:t>5k+</w:t>
            </w:r>
            <w:r w:rsidR="003868AE" w:rsidRPr="004F5470">
              <w:rPr>
                <w:rFonts w:ascii="Arial" w:hAnsi="Arial" w:cs="Arial"/>
                <w:color w:val="auto"/>
                <w:sz w:val="16"/>
                <w:szCs w:val="16"/>
              </w:rPr>
              <w:t xml:space="preserve"> – Professional Services</w:t>
            </w:r>
            <w:r>
              <w:rPr>
                <w:rFonts w:ascii="Arial" w:hAnsi="Arial" w:cs="Arial"/>
                <w:color w:val="auto"/>
                <w:sz w:val="16"/>
                <w:szCs w:val="16"/>
              </w:rPr>
              <w:t xml:space="preserve"> (S23)</w:t>
            </w:r>
          </w:p>
        </w:tc>
      </w:tr>
    </w:tbl>
    <w:p w:rsidR="003868AE" w:rsidRDefault="003868AE" w:rsidP="00867AA7">
      <w:pPr>
        <w:pStyle w:val="ListParagraph"/>
        <w:spacing w:after="0" w:line="240" w:lineRule="auto"/>
        <w:ind w:left="0"/>
        <w:rPr>
          <w:rFonts w:ascii="Arial" w:hAnsi="Arial" w:cs="Arial"/>
          <w:sz w:val="20"/>
          <w:szCs w:val="20"/>
        </w:rPr>
      </w:pPr>
    </w:p>
    <w:tbl>
      <w:tblPr>
        <w:tblStyle w:val="GridTable4-Accent3"/>
        <w:tblW w:w="9840" w:type="dxa"/>
        <w:tblInd w:w="0" w:type="dxa"/>
        <w:tblLook w:val="04A0" w:firstRow="1" w:lastRow="0" w:firstColumn="1" w:lastColumn="0" w:noHBand="0" w:noVBand="1"/>
      </w:tblPr>
      <w:tblGrid>
        <w:gridCol w:w="986"/>
        <w:gridCol w:w="1213"/>
        <w:gridCol w:w="2206"/>
        <w:gridCol w:w="554"/>
        <w:gridCol w:w="1611"/>
        <w:gridCol w:w="2022"/>
        <w:gridCol w:w="1218"/>
        <w:gridCol w:w="30"/>
      </w:tblGrid>
      <w:tr w:rsidR="004F5470" w:rsidRPr="004F5470" w:rsidTr="004F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vAlign w:val="center"/>
            <w:hideMark/>
          </w:tcPr>
          <w:p w:rsidR="003868AE" w:rsidRPr="004F5470" w:rsidRDefault="003868AE" w:rsidP="003868AE">
            <w:pPr>
              <w:rPr>
                <w:rFonts w:ascii="Arial" w:hAnsi="Arial" w:cs="Arial"/>
                <w:color w:val="auto"/>
                <w:sz w:val="18"/>
                <w:szCs w:val="16"/>
              </w:rPr>
            </w:pPr>
            <w:r w:rsidRPr="004F5470">
              <w:rPr>
                <w:rFonts w:ascii="Arial" w:hAnsi="Arial" w:cs="Arial"/>
                <w:color w:val="auto"/>
                <w:sz w:val="18"/>
                <w:szCs w:val="16"/>
              </w:rPr>
              <w:t xml:space="preserve">Product Description </w:t>
            </w:r>
          </w:p>
          <w:p w:rsidR="006549A7"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What is it</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Who is it for</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Who is it From</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Why is it not bid</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Other background Information</w:t>
            </w:r>
          </w:p>
          <w:p w:rsidR="003868AE" w:rsidRPr="003B635F" w:rsidRDefault="003868AE" w:rsidP="003868AE">
            <w:pPr>
              <w:pStyle w:val="ListParagraph"/>
              <w:numPr>
                <w:ilvl w:val="0"/>
                <w:numId w:val="33"/>
              </w:numPr>
              <w:ind w:left="333"/>
              <w:rPr>
                <w:rFonts w:ascii="Arial" w:hAnsi="Arial" w:cs="Arial"/>
                <w:color w:val="auto"/>
                <w:sz w:val="12"/>
                <w:szCs w:val="16"/>
              </w:rPr>
            </w:pPr>
            <w:r w:rsidRPr="003B635F">
              <w:rPr>
                <w:rFonts w:ascii="Arial" w:hAnsi="Arial" w:cs="Arial"/>
                <w:color w:val="auto"/>
                <w:sz w:val="12"/>
                <w:szCs w:val="16"/>
              </w:rPr>
              <w:t>Prior PO History</w:t>
            </w:r>
          </w:p>
          <w:p w:rsidR="003B635F" w:rsidRDefault="003B635F" w:rsidP="003B635F">
            <w:pPr>
              <w:pStyle w:val="ListParagraph"/>
              <w:ind w:left="333"/>
              <w:rPr>
                <w:rFonts w:ascii="Arial" w:hAnsi="Arial" w:cs="Arial"/>
                <w:b w:val="0"/>
                <w:bCs w:val="0"/>
                <w:sz w:val="18"/>
                <w:szCs w:val="16"/>
              </w:rPr>
            </w:pPr>
          </w:p>
          <w:p w:rsidR="003B635F" w:rsidRDefault="003B635F" w:rsidP="003B635F">
            <w:pPr>
              <w:pStyle w:val="ListParagraph"/>
              <w:ind w:left="333"/>
              <w:rPr>
                <w:rFonts w:ascii="Arial" w:hAnsi="Arial" w:cs="Arial"/>
                <w:b w:val="0"/>
                <w:bCs w:val="0"/>
                <w:sz w:val="18"/>
                <w:szCs w:val="16"/>
              </w:rPr>
            </w:pPr>
          </w:p>
          <w:p w:rsidR="003B635F" w:rsidRPr="004F5470" w:rsidRDefault="003B635F" w:rsidP="003B635F">
            <w:pPr>
              <w:pStyle w:val="ListParagraph"/>
              <w:ind w:left="333"/>
              <w:rPr>
                <w:rFonts w:ascii="Arial" w:hAnsi="Arial" w:cs="Arial"/>
                <w:color w:val="auto"/>
                <w:sz w:val="18"/>
                <w:szCs w:val="16"/>
              </w:rPr>
            </w:pPr>
          </w:p>
        </w:tc>
        <w:tc>
          <w:tcPr>
            <w:tcW w:w="7641" w:type="dxa"/>
            <w:gridSpan w:val="6"/>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CFDEB0"/>
          </w:tcPr>
          <w:p w:rsidR="006549A7" w:rsidRPr="004F5470" w:rsidRDefault="003B635F" w:rsidP="003B63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8"/>
                <w:szCs w:val="16"/>
              </w:rPr>
              <w:t>BOG Summary (or Text Box Above)</w:t>
            </w: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p w:rsidR="006549A7" w:rsidRPr="004F5470" w:rsidRDefault="006549A7" w:rsidP="00B752D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tc>
      </w:tr>
      <w:tr w:rsidR="004F5470" w:rsidTr="004F5470">
        <w:trPr>
          <w:gridAfter w:val="1"/>
          <w:cnfStyle w:val="000000100000" w:firstRow="0" w:lastRow="0" w:firstColumn="0" w:lastColumn="0" w:oddVBand="0" w:evenVBand="0" w:oddHBand="1" w:evenHBand="0" w:firstRowFirstColumn="0" w:firstRowLastColumn="0" w:lastRowFirstColumn="0" w:lastRowLastColumn="0"/>
          <w:wAfter w:w="30" w:type="dxa"/>
          <w:trHeight w:val="163"/>
        </w:trPr>
        <w:tc>
          <w:tcPr>
            <w:cnfStyle w:val="001000000000" w:firstRow="0" w:lastRow="0" w:firstColumn="1" w:lastColumn="0" w:oddVBand="0" w:evenVBand="0" w:oddHBand="0" w:evenHBand="0" w:firstRowFirstColumn="0" w:firstRowLastColumn="0" w:lastRowFirstColumn="0" w:lastRowLastColumn="0"/>
            <w:tcW w:w="986"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hideMark/>
          </w:tcPr>
          <w:p w:rsidR="004F5470" w:rsidRDefault="004F5470" w:rsidP="004F5470">
            <w:pPr>
              <w:jc w:val="center"/>
              <w:rPr>
                <w:rFonts w:ascii="Arial" w:hAnsi="Arial" w:cs="Arial"/>
                <w:sz w:val="16"/>
                <w:szCs w:val="16"/>
              </w:rPr>
            </w:pPr>
            <w:r>
              <w:rPr>
                <w:rFonts w:ascii="Arial" w:hAnsi="Arial" w:cs="Arial"/>
                <w:sz w:val="16"/>
                <w:szCs w:val="16"/>
              </w:rPr>
              <w:t>Buyer</w:t>
            </w:r>
          </w:p>
        </w:tc>
        <w:tc>
          <w:tcPr>
            <w:tcW w:w="3419" w:type="dxa"/>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Date</w:t>
            </w:r>
          </w:p>
        </w:tc>
        <w:tc>
          <w:tcPr>
            <w:tcW w:w="1611"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022"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Selection Code</w:t>
            </w:r>
          </w:p>
        </w:tc>
        <w:tc>
          <w:tcPr>
            <w:tcW w:w="1218"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vAlign w:val="center"/>
          </w:tcPr>
          <w:p w:rsidR="004F5470" w:rsidRDefault="004F5470" w:rsidP="004F547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rsidR="006549A7" w:rsidRPr="0027324D" w:rsidRDefault="006549A7" w:rsidP="00E745EE">
      <w:pPr>
        <w:pStyle w:val="ListParagraph"/>
        <w:spacing w:after="0" w:line="240" w:lineRule="auto"/>
        <w:ind w:left="0"/>
        <w:rPr>
          <w:rFonts w:ascii="Times New Roman" w:hAnsi="Times New Roman"/>
          <w:color w:val="000000"/>
          <w:sz w:val="20"/>
        </w:rPr>
      </w:pPr>
    </w:p>
    <w:sectPr w:rsidR="006549A7" w:rsidRPr="0027324D" w:rsidSect="00867AA7">
      <w:footerReference w:type="default" r:id="rId10"/>
      <w:pgSz w:w="12240" w:h="15840"/>
      <w:pgMar w:top="990" w:right="1440" w:bottom="720" w:left="1440" w:header="720"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3D7" w:rsidRDefault="00B153D7" w:rsidP="0056238A">
      <w:pPr>
        <w:spacing w:after="0" w:line="240" w:lineRule="auto"/>
      </w:pPr>
      <w:r>
        <w:separator/>
      </w:r>
    </w:p>
  </w:endnote>
  <w:endnote w:type="continuationSeparator" w:id="0">
    <w:p w:rsidR="00B153D7" w:rsidRDefault="00B153D7" w:rsidP="0056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9FF" w:rsidRPr="0056238A" w:rsidRDefault="00B859FF">
    <w:pPr>
      <w:pStyle w:val="Footer"/>
      <w:rPr>
        <w:sz w:val="14"/>
        <w:szCs w:val="14"/>
      </w:rPr>
    </w:pPr>
    <w:r w:rsidRPr="0056238A">
      <w:rPr>
        <w:sz w:val="14"/>
        <w:szCs w:val="14"/>
      </w:rPr>
      <w:fldChar w:fldCharType="begin"/>
    </w:r>
    <w:r w:rsidRPr="0056238A">
      <w:rPr>
        <w:sz w:val="14"/>
        <w:szCs w:val="14"/>
      </w:rPr>
      <w:instrText xml:space="preserve"> FILENAME  \p  \* MERGEFORMAT </w:instrText>
    </w:r>
    <w:r w:rsidRPr="0056238A">
      <w:rPr>
        <w:sz w:val="14"/>
        <w:szCs w:val="14"/>
      </w:rPr>
      <w:fldChar w:fldCharType="separate"/>
    </w:r>
    <w:r>
      <w:rPr>
        <w:noProof/>
        <w:sz w:val="14"/>
        <w:szCs w:val="14"/>
      </w:rPr>
      <w:t>V:\PU\DOHERTY\Bid Waiver Request Form.docx</w:t>
    </w:r>
    <w:r w:rsidRPr="0056238A">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3D7" w:rsidRDefault="00B153D7" w:rsidP="0056238A">
      <w:pPr>
        <w:spacing w:after="0" w:line="240" w:lineRule="auto"/>
      </w:pPr>
      <w:r>
        <w:separator/>
      </w:r>
    </w:p>
  </w:footnote>
  <w:footnote w:type="continuationSeparator" w:id="0">
    <w:p w:rsidR="00B153D7" w:rsidRDefault="00B153D7" w:rsidP="00562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4E37"/>
    <w:multiLevelType w:val="multilevel"/>
    <w:tmpl w:val="BD0C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F3379"/>
    <w:multiLevelType w:val="multilevel"/>
    <w:tmpl w:val="CFBAAA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C6520"/>
    <w:multiLevelType w:val="multilevel"/>
    <w:tmpl w:val="7AB8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01F95"/>
    <w:multiLevelType w:val="multilevel"/>
    <w:tmpl w:val="78E67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00C6E"/>
    <w:multiLevelType w:val="multilevel"/>
    <w:tmpl w:val="0908CE6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BAB27D2"/>
    <w:multiLevelType w:val="hybridMultilevel"/>
    <w:tmpl w:val="7E8E9826"/>
    <w:lvl w:ilvl="0" w:tplc="1A80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26A44"/>
    <w:multiLevelType w:val="multilevel"/>
    <w:tmpl w:val="FF32D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D1288"/>
    <w:multiLevelType w:val="multilevel"/>
    <w:tmpl w:val="2ED4E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B51CF"/>
    <w:multiLevelType w:val="multilevel"/>
    <w:tmpl w:val="7E2E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8158D"/>
    <w:multiLevelType w:val="multilevel"/>
    <w:tmpl w:val="DFEE4CA2"/>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6083695"/>
    <w:multiLevelType w:val="multilevel"/>
    <w:tmpl w:val="59126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B4CB1"/>
    <w:multiLevelType w:val="multilevel"/>
    <w:tmpl w:val="BE6009CA"/>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8E81031"/>
    <w:multiLevelType w:val="multilevel"/>
    <w:tmpl w:val="B7C6BC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F86F97"/>
    <w:multiLevelType w:val="multilevel"/>
    <w:tmpl w:val="9D66EB3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A151B9A"/>
    <w:multiLevelType w:val="multilevel"/>
    <w:tmpl w:val="2E1EC21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09332F5"/>
    <w:multiLevelType w:val="multilevel"/>
    <w:tmpl w:val="1AEA0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95CDA"/>
    <w:multiLevelType w:val="multilevel"/>
    <w:tmpl w:val="DA08EE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57A2E"/>
    <w:multiLevelType w:val="hybridMultilevel"/>
    <w:tmpl w:val="30C2FA00"/>
    <w:lvl w:ilvl="0" w:tplc="6EE4825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DF641DA"/>
    <w:multiLevelType w:val="hybridMultilevel"/>
    <w:tmpl w:val="2656FB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4C2F6D"/>
    <w:multiLevelType w:val="multilevel"/>
    <w:tmpl w:val="2540774C"/>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62C47F7"/>
    <w:multiLevelType w:val="hybridMultilevel"/>
    <w:tmpl w:val="B4DE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5F86"/>
    <w:multiLevelType w:val="multilevel"/>
    <w:tmpl w:val="A322E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6F604C"/>
    <w:multiLevelType w:val="multilevel"/>
    <w:tmpl w:val="033A148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DF750A0"/>
    <w:multiLevelType w:val="multilevel"/>
    <w:tmpl w:val="B4304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A034A"/>
    <w:multiLevelType w:val="multilevel"/>
    <w:tmpl w:val="B0AC6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C52786"/>
    <w:multiLevelType w:val="hybridMultilevel"/>
    <w:tmpl w:val="03C2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25EBE"/>
    <w:multiLevelType w:val="hybridMultilevel"/>
    <w:tmpl w:val="3168C352"/>
    <w:lvl w:ilvl="0" w:tplc="66F678F8">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7" w15:restartNumberingAfterBreak="0">
    <w:nsid w:val="6A1E5452"/>
    <w:multiLevelType w:val="hybridMultilevel"/>
    <w:tmpl w:val="09820158"/>
    <w:lvl w:ilvl="0" w:tplc="04090011">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28" w15:restartNumberingAfterBreak="0">
    <w:nsid w:val="6F253363"/>
    <w:multiLevelType w:val="multilevel"/>
    <w:tmpl w:val="302A09CC"/>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0B77A84"/>
    <w:multiLevelType w:val="multilevel"/>
    <w:tmpl w:val="E828F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19739C"/>
    <w:multiLevelType w:val="multilevel"/>
    <w:tmpl w:val="E272D9D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D2D04FF"/>
    <w:multiLevelType w:val="multilevel"/>
    <w:tmpl w:val="96944ABA"/>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0"/>
  </w:num>
  <w:num w:numId="2">
    <w:abstractNumId w:val="16"/>
  </w:num>
  <w:num w:numId="3">
    <w:abstractNumId w:val="0"/>
  </w:num>
  <w:num w:numId="4">
    <w:abstractNumId w:val="10"/>
  </w:num>
  <w:num w:numId="5">
    <w:abstractNumId w:val="29"/>
  </w:num>
  <w:num w:numId="6">
    <w:abstractNumId w:val="6"/>
  </w:num>
  <w:num w:numId="7">
    <w:abstractNumId w:val="1"/>
  </w:num>
  <w:num w:numId="8">
    <w:abstractNumId w:val="24"/>
  </w:num>
  <w:num w:numId="9">
    <w:abstractNumId w:val="15"/>
  </w:num>
  <w:num w:numId="10">
    <w:abstractNumId w:val="12"/>
  </w:num>
  <w:num w:numId="11">
    <w:abstractNumId w:val="22"/>
  </w:num>
  <w:num w:numId="12">
    <w:abstractNumId w:val="2"/>
  </w:num>
  <w:num w:numId="13">
    <w:abstractNumId w:val="3"/>
  </w:num>
  <w:num w:numId="14">
    <w:abstractNumId w:val="21"/>
  </w:num>
  <w:num w:numId="15">
    <w:abstractNumId w:val="7"/>
  </w:num>
  <w:num w:numId="16">
    <w:abstractNumId w:val="4"/>
  </w:num>
  <w:num w:numId="17">
    <w:abstractNumId w:val="14"/>
  </w:num>
  <w:num w:numId="18">
    <w:abstractNumId w:val="30"/>
  </w:num>
  <w:num w:numId="19">
    <w:abstractNumId w:val="19"/>
  </w:num>
  <w:num w:numId="20">
    <w:abstractNumId w:val="31"/>
  </w:num>
  <w:num w:numId="21">
    <w:abstractNumId w:val="13"/>
  </w:num>
  <w:num w:numId="22">
    <w:abstractNumId w:val="9"/>
  </w:num>
  <w:num w:numId="23">
    <w:abstractNumId w:val="11"/>
  </w:num>
  <w:num w:numId="24">
    <w:abstractNumId w:val="28"/>
  </w:num>
  <w:num w:numId="25">
    <w:abstractNumId w:val="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27"/>
  </w:num>
  <w:num w:numId="31">
    <w:abstractNumId w:val="26"/>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B3"/>
    <w:rsid w:val="0003539E"/>
    <w:rsid w:val="00051D52"/>
    <w:rsid w:val="000741A9"/>
    <w:rsid w:val="00123B82"/>
    <w:rsid w:val="00133FE6"/>
    <w:rsid w:val="00242178"/>
    <w:rsid w:val="0027324D"/>
    <w:rsid w:val="002A6092"/>
    <w:rsid w:val="002F67EF"/>
    <w:rsid w:val="003868AE"/>
    <w:rsid w:val="003B635F"/>
    <w:rsid w:val="004262E2"/>
    <w:rsid w:val="004A5718"/>
    <w:rsid w:val="004E2202"/>
    <w:rsid w:val="004F5470"/>
    <w:rsid w:val="0056238A"/>
    <w:rsid w:val="005916E4"/>
    <w:rsid w:val="00650427"/>
    <w:rsid w:val="006549A7"/>
    <w:rsid w:val="006D12DD"/>
    <w:rsid w:val="007316F8"/>
    <w:rsid w:val="007341AB"/>
    <w:rsid w:val="007B4C2A"/>
    <w:rsid w:val="007B7F04"/>
    <w:rsid w:val="00844E2E"/>
    <w:rsid w:val="00867AA7"/>
    <w:rsid w:val="009A56B3"/>
    <w:rsid w:val="00A32C0A"/>
    <w:rsid w:val="00AA43F5"/>
    <w:rsid w:val="00AE30D7"/>
    <w:rsid w:val="00B0493F"/>
    <w:rsid w:val="00B153D7"/>
    <w:rsid w:val="00B2297B"/>
    <w:rsid w:val="00B76D12"/>
    <w:rsid w:val="00B859FF"/>
    <w:rsid w:val="00D03733"/>
    <w:rsid w:val="00DF23A8"/>
    <w:rsid w:val="00E108E8"/>
    <w:rsid w:val="00E118E3"/>
    <w:rsid w:val="00E33F4A"/>
    <w:rsid w:val="00E51E66"/>
    <w:rsid w:val="00E745EE"/>
    <w:rsid w:val="00E76A5A"/>
    <w:rsid w:val="00EE60C7"/>
    <w:rsid w:val="00F2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CE28BD0-1B71-4A67-8C3A-CAB5B9C5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6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56B3"/>
    <w:pPr>
      <w:ind w:left="720"/>
      <w:contextualSpacing/>
    </w:pPr>
  </w:style>
  <w:style w:type="paragraph" w:styleId="BalloonText">
    <w:name w:val="Balloon Text"/>
    <w:basedOn w:val="Normal"/>
    <w:link w:val="BalloonTextChar"/>
    <w:uiPriority w:val="99"/>
    <w:semiHidden/>
    <w:unhideWhenUsed/>
    <w:rsid w:val="006D1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2DD"/>
    <w:rPr>
      <w:rFonts w:ascii="Tahoma" w:hAnsi="Tahoma" w:cs="Tahoma"/>
      <w:sz w:val="16"/>
      <w:szCs w:val="16"/>
    </w:rPr>
  </w:style>
  <w:style w:type="paragraph" w:styleId="Header">
    <w:name w:val="header"/>
    <w:basedOn w:val="Normal"/>
    <w:link w:val="HeaderChar"/>
    <w:uiPriority w:val="99"/>
    <w:unhideWhenUsed/>
    <w:rsid w:val="00562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8A"/>
  </w:style>
  <w:style w:type="paragraph" w:styleId="Footer">
    <w:name w:val="footer"/>
    <w:basedOn w:val="Normal"/>
    <w:link w:val="FooterChar"/>
    <w:uiPriority w:val="99"/>
    <w:unhideWhenUsed/>
    <w:rsid w:val="00562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8A"/>
  </w:style>
  <w:style w:type="character" w:styleId="Hyperlink">
    <w:name w:val="Hyperlink"/>
    <w:basedOn w:val="DefaultParagraphFont"/>
    <w:uiPriority w:val="99"/>
    <w:unhideWhenUsed/>
    <w:rsid w:val="00B153D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E60C7"/>
    <w:rPr>
      <w:color w:val="800080" w:themeColor="followedHyperlink"/>
      <w:u w:val="single"/>
    </w:rPr>
  </w:style>
  <w:style w:type="table" w:styleId="GridTable4-Accent3">
    <w:name w:val="Grid Table 4 Accent 3"/>
    <w:basedOn w:val="TableNormal"/>
    <w:uiPriority w:val="49"/>
    <w:rsid w:val="006549A7"/>
    <w:pPr>
      <w:spacing w:after="0" w:line="240" w:lineRule="auto"/>
    </w:p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7B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5021">
      <w:bodyDiv w:val="1"/>
      <w:marLeft w:val="0"/>
      <w:marRight w:val="0"/>
      <w:marTop w:val="0"/>
      <w:marBottom w:val="0"/>
      <w:divBdr>
        <w:top w:val="none" w:sz="0" w:space="0" w:color="auto"/>
        <w:left w:val="none" w:sz="0" w:space="0" w:color="auto"/>
        <w:bottom w:val="none" w:sz="0" w:space="0" w:color="auto"/>
        <w:right w:val="none" w:sz="0" w:space="0" w:color="auto"/>
      </w:divBdr>
      <w:divsChild>
        <w:div w:id="1442341542">
          <w:marLeft w:val="0"/>
          <w:marRight w:val="0"/>
          <w:marTop w:val="0"/>
          <w:marBottom w:val="0"/>
          <w:divBdr>
            <w:top w:val="none" w:sz="0" w:space="0" w:color="auto"/>
            <w:left w:val="none" w:sz="0" w:space="0" w:color="auto"/>
            <w:bottom w:val="none" w:sz="0" w:space="0" w:color="auto"/>
            <w:right w:val="none" w:sz="0" w:space="0" w:color="auto"/>
          </w:divBdr>
          <w:divsChild>
            <w:div w:id="1664046472">
              <w:marLeft w:val="0"/>
              <w:marRight w:val="0"/>
              <w:marTop w:val="0"/>
              <w:marBottom w:val="0"/>
              <w:divBdr>
                <w:top w:val="none" w:sz="0" w:space="0" w:color="auto"/>
                <w:left w:val="none" w:sz="0" w:space="0" w:color="auto"/>
                <w:bottom w:val="none" w:sz="0" w:space="0" w:color="auto"/>
                <w:right w:val="none" w:sz="0" w:space="0" w:color="auto"/>
              </w:divBdr>
              <w:divsChild>
                <w:div w:id="5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7246">
      <w:bodyDiv w:val="1"/>
      <w:marLeft w:val="0"/>
      <w:marRight w:val="0"/>
      <w:marTop w:val="0"/>
      <w:marBottom w:val="0"/>
      <w:divBdr>
        <w:top w:val="none" w:sz="0" w:space="0" w:color="auto"/>
        <w:left w:val="none" w:sz="0" w:space="0" w:color="auto"/>
        <w:bottom w:val="none" w:sz="0" w:space="0" w:color="auto"/>
        <w:right w:val="none" w:sz="0" w:space="0" w:color="auto"/>
      </w:divBdr>
      <w:divsChild>
        <w:div w:id="961689649">
          <w:marLeft w:val="540"/>
          <w:marRight w:val="540"/>
          <w:marTop w:val="0"/>
          <w:marBottom w:val="540"/>
          <w:divBdr>
            <w:top w:val="none" w:sz="0" w:space="0" w:color="auto"/>
            <w:left w:val="none" w:sz="0" w:space="0" w:color="auto"/>
            <w:bottom w:val="none" w:sz="0" w:space="0" w:color="auto"/>
            <w:right w:val="none" w:sz="0" w:space="0" w:color="auto"/>
          </w:divBdr>
        </w:div>
      </w:divsChild>
    </w:div>
    <w:div w:id="17926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ce69513cc2e49c252dbec8f37b501d89&amp;mc=true&amp;n=sp2.1.200.d&amp;r=SUBPART&amp;ty=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licies.wayne.edu/administrative/15-1-financial-document-and-transaction-approv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Doherty</dc:creator>
  <cp:lastModifiedBy>Kenneth Doherty</cp:lastModifiedBy>
  <cp:revision>4</cp:revision>
  <cp:lastPrinted>2012-04-15T12:17:00Z</cp:lastPrinted>
  <dcterms:created xsi:type="dcterms:W3CDTF">2021-06-01T15:42:00Z</dcterms:created>
  <dcterms:modified xsi:type="dcterms:W3CDTF">2023-03-01T17:26:00Z</dcterms:modified>
</cp:coreProperties>
</file>